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0DED0259" w14:textId="490773D0" w:rsidR="008B7E5D" w:rsidRDefault="00E07FEE" w:rsidP="00B671AF">
      <w:pPr>
        <w:pStyle w:val="Heading1"/>
        <w:ind w:left="0"/>
        <w:rPr>
          <w:color w:val="544F95"/>
          <w:sz w:val="36"/>
        </w:rPr>
      </w:pPr>
      <w:r w:rsidRPr="00E07FEE">
        <w:rPr>
          <w:color w:val="544F95"/>
          <w:sz w:val="36"/>
        </w:rPr>
        <w:t xml:space="preserve">Learning Guide </w:t>
      </w:r>
      <w:r w:rsidR="000B4DDD">
        <w:rPr>
          <w:color w:val="544F95"/>
          <w:sz w:val="36"/>
        </w:rPr>
        <w:t>6</w:t>
      </w:r>
      <w:r w:rsidRPr="00E07FEE">
        <w:rPr>
          <w:color w:val="544F95"/>
          <w:sz w:val="36"/>
        </w:rPr>
        <w:t>.</w:t>
      </w:r>
      <w:r w:rsidR="00B72765">
        <w:rPr>
          <w:color w:val="544F95"/>
          <w:sz w:val="36"/>
        </w:rPr>
        <w:t>4</w:t>
      </w:r>
      <w:r w:rsidRPr="00E07FEE">
        <w:rPr>
          <w:color w:val="544F95"/>
          <w:sz w:val="36"/>
        </w:rPr>
        <w:t xml:space="preserve"> </w:t>
      </w:r>
      <w:r w:rsidR="000B4DDD">
        <w:rPr>
          <w:color w:val="544F95"/>
          <w:sz w:val="36"/>
        </w:rPr>
        <w:t>Instruction</w:t>
      </w:r>
      <w:r w:rsidR="003C034C">
        <w:rPr>
          <w:color w:val="544F95"/>
          <w:sz w:val="36"/>
        </w:rPr>
        <w:t>-</w:t>
      </w:r>
      <w:r w:rsidRPr="00E07FEE">
        <w:rPr>
          <w:color w:val="544F95"/>
          <w:sz w:val="36"/>
        </w:rPr>
        <w:t xml:space="preserve"> </w:t>
      </w:r>
      <w:proofErr w:type="gramStart"/>
      <w:r w:rsidR="00B72765">
        <w:rPr>
          <w:color w:val="544F95"/>
          <w:sz w:val="36"/>
        </w:rPr>
        <w:t>Take Action</w:t>
      </w:r>
      <w:proofErr w:type="gramEnd"/>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583C8905" w14:textId="77777777" w:rsidR="00884AD7" w:rsidRDefault="00884AD7" w:rsidP="00884AD7">
      <w:pPr>
        <w:pStyle w:val="ListParagraph"/>
        <w:numPr>
          <w:ilvl w:val="0"/>
          <w:numId w:val="16"/>
        </w:numPr>
        <w:spacing w:before="0" w:after="0"/>
      </w:pPr>
      <w:r>
        <w:t xml:space="preserve">Learners will apply instructional practices by creating an embedded learning opportunity matrix. </w:t>
      </w:r>
    </w:p>
    <w:p w14:paraId="278EBE0C" w14:textId="25615DD5" w:rsidR="00D51ADF" w:rsidRPr="008B7E5D" w:rsidRDefault="00884AD7" w:rsidP="00884AD7">
      <w:pPr>
        <w:pStyle w:val="ListParagraph"/>
        <w:numPr>
          <w:ilvl w:val="0"/>
          <w:numId w:val="16"/>
        </w:numPr>
        <w:spacing w:line="276" w:lineRule="auto"/>
      </w:pPr>
      <w:r>
        <w:t xml:space="preserve">Learners will provide instructional activities into natural learning environments.  </w:t>
      </w:r>
    </w:p>
    <w:tbl>
      <w:tblPr>
        <w:tblStyle w:val="TableGrid0"/>
        <w:tblW w:w="0" w:type="auto"/>
        <w:tblInd w:w="1165" w:type="dxa"/>
        <w:tblLook w:val="04A0" w:firstRow="1" w:lastRow="0" w:firstColumn="1" w:lastColumn="0" w:noHBand="0" w:noVBand="1"/>
      </w:tblPr>
      <w:tblGrid>
        <w:gridCol w:w="8190"/>
      </w:tblGrid>
      <w:tr w:rsidR="00E07FEE" w:rsidRPr="008B7E5D" w14:paraId="59DBFC8A" w14:textId="77777777" w:rsidTr="00E07FEE">
        <w:trPr>
          <w:trHeight w:val="1641"/>
        </w:trPr>
        <w:tc>
          <w:tcPr>
            <w:tcW w:w="8190" w:type="dxa"/>
          </w:tcPr>
          <w:p w14:paraId="76E4D97B" w14:textId="2DB39655" w:rsidR="00E07FEE" w:rsidRPr="008B7E5D" w:rsidRDefault="00E07FEE" w:rsidP="00E07FEE">
            <w:pPr>
              <w:rPr>
                <w:b/>
                <w:sz w:val="22"/>
              </w:rPr>
            </w:pPr>
            <w:r w:rsidRPr="008B7E5D">
              <w:rPr>
                <w:b/>
                <w:color w:val="383564"/>
                <w:sz w:val="22"/>
              </w:rPr>
              <w:t xml:space="preserve">Related Content: </w:t>
            </w:r>
            <w:hyperlink r:id="rId8" w:history="1">
              <w:r w:rsidRPr="008B7E5D">
                <w:rPr>
                  <w:rStyle w:val="Hyperlink"/>
                  <w:sz w:val="22"/>
                </w:rPr>
                <w:t xml:space="preserve">Module </w:t>
              </w:r>
              <w:r w:rsidR="003D2D80" w:rsidRPr="008B7E5D">
                <w:rPr>
                  <w:rStyle w:val="Hyperlink"/>
                  <w:sz w:val="22"/>
                </w:rPr>
                <w:t>6</w:t>
              </w:r>
              <w:r w:rsidRPr="008B7E5D">
                <w:rPr>
                  <w:rStyle w:val="Hyperlink"/>
                  <w:sz w:val="22"/>
                </w:rPr>
                <w:t>, Lesson</w:t>
              </w:r>
              <w:r w:rsidRPr="00F12071">
                <w:rPr>
                  <w:rStyle w:val="Hyperlink"/>
                  <w:sz w:val="22"/>
                </w:rPr>
                <w:t xml:space="preserve"> </w:t>
              </w:r>
              <w:r w:rsidR="00F12071" w:rsidRPr="00F12071">
                <w:rPr>
                  <w:rStyle w:val="Hyperlink"/>
                  <w:sz w:val="22"/>
                </w:rPr>
                <w:t>3</w:t>
              </w:r>
              <w:r w:rsidR="006A7060" w:rsidRPr="00F12071">
                <w:rPr>
                  <w:rStyle w:val="Hyperlink"/>
                  <w:sz w:val="22"/>
                </w:rPr>
                <w:t xml:space="preserve"> </w:t>
              </w:r>
              <w:proofErr w:type="gramStart"/>
              <w:r w:rsidR="00F12071" w:rsidRPr="00F12071">
                <w:rPr>
                  <w:rStyle w:val="Hyperlink"/>
                  <w:sz w:val="22"/>
                </w:rPr>
                <w:t>Take Ac</w:t>
              </w:r>
              <w:r w:rsidR="008B7E5D" w:rsidRPr="00F12071">
                <w:rPr>
                  <w:rStyle w:val="Hyperlink"/>
                  <w:sz w:val="22"/>
                </w:rPr>
                <w:t>t</w:t>
              </w:r>
              <w:r w:rsidR="008B7E5D" w:rsidRPr="008B7E5D">
                <w:rPr>
                  <w:rStyle w:val="Hyperlink"/>
                  <w:sz w:val="22"/>
                </w:rPr>
                <w:t>ion</w:t>
              </w:r>
              <w:proofErr w:type="gramEnd"/>
            </w:hyperlink>
            <w:r w:rsidRPr="008B7E5D">
              <w:rPr>
                <w:b/>
                <w:sz w:val="22"/>
              </w:rPr>
              <w:t xml:space="preserve"> </w:t>
            </w:r>
          </w:p>
          <w:p w14:paraId="67740D00" w14:textId="5B46E334" w:rsidR="00E07FEE" w:rsidRPr="008B7E5D" w:rsidRDefault="00E07FEE" w:rsidP="00E07FEE">
            <w:pPr>
              <w:rPr>
                <w:sz w:val="22"/>
              </w:rPr>
            </w:pPr>
            <w:r w:rsidRPr="008B7E5D">
              <w:rPr>
                <w:b/>
                <w:sz w:val="22"/>
              </w:rPr>
              <w:t>Instructional Method:</w:t>
            </w:r>
            <w:r w:rsidRPr="008B7E5D">
              <w:rPr>
                <w:sz w:val="22"/>
              </w:rPr>
              <w:t xml:space="preserve"> </w:t>
            </w:r>
            <w:r w:rsidR="00884AD7">
              <w:rPr>
                <w:sz w:val="22"/>
              </w:rPr>
              <w:t>Structured Exercise</w:t>
            </w:r>
          </w:p>
          <w:p w14:paraId="6A23B527" w14:textId="2DBFF1E7" w:rsidR="00E07FEE" w:rsidRPr="00884AD7" w:rsidRDefault="00E07FEE" w:rsidP="00E07FEE">
            <w:pPr>
              <w:rPr>
                <w:sz w:val="22"/>
              </w:rPr>
            </w:pPr>
            <w:r w:rsidRPr="008B7E5D">
              <w:rPr>
                <w:b/>
                <w:sz w:val="22"/>
              </w:rPr>
              <w:t>Level:</w:t>
            </w:r>
            <w:r w:rsidR="00884AD7">
              <w:rPr>
                <w:b/>
                <w:sz w:val="22"/>
              </w:rPr>
              <w:t xml:space="preserve"> </w:t>
            </w:r>
            <w:r w:rsidR="00884AD7">
              <w:rPr>
                <w:sz w:val="22"/>
              </w:rPr>
              <w:t>Intermediate/Expert</w:t>
            </w:r>
          </w:p>
          <w:p w14:paraId="2822CB3F" w14:textId="48BA98EC" w:rsidR="006A7060" w:rsidRPr="008B7E5D" w:rsidRDefault="00E07FEE" w:rsidP="000937C7">
            <w:pPr>
              <w:rPr>
                <w:sz w:val="22"/>
              </w:rPr>
            </w:pPr>
            <w:r w:rsidRPr="008B7E5D">
              <w:rPr>
                <w:b/>
                <w:sz w:val="22"/>
              </w:rPr>
              <w:t xml:space="preserve">Estimated Time Needed: </w:t>
            </w:r>
            <w:r w:rsidR="00884AD7">
              <w:rPr>
                <w:sz w:val="22"/>
              </w:rPr>
              <w:t>5</w:t>
            </w:r>
            <w:r w:rsidR="000937C7" w:rsidRPr="008B7E5D">
              <w:rPr>
                <w:sz w:val="22"/>
              </w:rPr>
              <w:t xml:space="preserve"> min. instructor preparation; </w:t>
            </w:r>
            <w:r w:rsidR="00884AD7">
              <w:rPr>
                <w:sz w:val="22"/>
              </w:rPr>
              <w:t>3</w:t>
            </w:r>
            <w:r w:rsidR="008B7E5D" w:rsidRPr="008B7E5D">
              <w:rPr>
                <w:sz w:val="22"/>
              </w:rPr>
              <w:t>5</w:t>
            </w:r>
            <w:r w:rsidR="000937C7" w:rsidRPr="008B7E5D">
              <w:rPr>
                <w:sz w:val="22"/>
              </w:rPr>
              <w:t xml:space="preserve"> min. learner activity</w:t>
            </w:r>
          </w:p>
        </w:tc>
      </w:tr>
    </w:tbl>
    <w:p w14:paraId="31C77215" w14:textId="77777777" w:rsidR="00E07FEE" w:rsidRPr="008B7E5D" w:rsidRDefault="00E07FEE" w:rsidP="00E07FEE">
      <w:pPr>
        <w:rPr>
          <w:sz w:val="22"/>
        </w:rPr>
      </w:pPr>
    </w:p>
    <w:p w14:paraId="00F5689D" w14:textId="0D4D53BC" w:rsidR="004C26EC" w:rsidRPr="008B7E5D" w:rsidRDefault="004C26EC" w:rsidP="00E07FEE">
      <w:pPr>
        <w:pStyle w:val="Heading2"/>
        <w:rPr>
          <w:rFonts w:ascii="Arial" w:hAnsi="Arial" w:cs="Arial"/>
          <w:b/>
          <w:color w:val="544F95"/>
          <w:sz w:val="22"/>
          <w:szCs w:val="22"/>
        </w:rPr>
      </w:pPr>
      <w:r w:rsidRPr="008B7E5D">
        <w:rPr>
          <w:rFonts w:ascii="Arial" w:hAnsi="Arial" w:cs="Arial"/>
          <w:b/>
          <w:color w:val="544F95"/>
          <w:sz w:val="22"/>
          <w:szCs w:val="22"/>
        </w:rPr>
        <w:t>Description</w:t>
      </w:r>
    </w:p>
    <w:p w14:paraId="1BC9ABE3" w14:textId="795BDF38" w:rsidR="008B7E5D" w:rsidRPr="00884AD7" w:rsidRDefault="00884AD7" w:rsidP="008B7E5D">
      <w:pPr>
        <w:pStyle w:val="Heading2"/>
        <w:rPr>
          <w:rFonts w:ascii="Arial" w:hAnsi="Arial" w:cs="Arial"/>
          <w:b/>
          <w:color w:val="000000" w:themeColor="text1"/>
          <w:sz w:val="22"/>
          <w:szCs w:val="22"/>
        </w:rPr>
      </w:pPr>
      <w:r w:rsidRPr="00884AD7">
        <w:rPr>
          <w:rFonts w:ascii="Arial" w:hAnsi="Arial" w:cs="Arial"/>
          <w:color w:val="000000" w:themeColor="text1"/>
          <w:sz w:val="22"/>
          <w:szCs w:val="22"/>
        </w:rPr>
        <w:t>In this activity, learners will create an embedded learning opportunity matrix to provide multiple opportunities for a child to engage in instruction and move through acquisition, fluency, maintenance, and generalization</w:t>
      </w:r>
      <w:r w:rsidR="008B7E5D" w:rsidRPr="00884AD7">
        <w:rPr>
          <w:rFonts w:ascii="Arial" w:hAnsi="Arial" w:cs="Arial"/>
          <w:color w:val="000000" w:themeColor="text1"/>
          <w:sz w:val="22"/>
          <w:szCs w:val="22"/>
        </w:rPr>
        <w:t xml:space="preserve">. </w:t>
      </w:r>
    </w:p>
    <w:p w14:paraId="3D32AEEC" w14:textId="60522D79" w:rsidR="004C26EC" w:rsidRPr="008B7E5D" w:rsidRDefault="004C26EC" w:rsidP="004C26EC">
      <w:pPr>
        <w:pStyle w:val="Heading2"/>
        <w:rPr>
          <w:rFonts w:ascii="Arial" w:hAnsi="Arial" w:cs="Arial"/>
          <w:b/>
          <w:color w:val="544F95"/>
          <w:sz w:val="22"/>
          <w:szCs w:val="22"/>
        </w:rPr>
      </w:pPr>
      <w:r w:rsidRPr="008B7E5D">
        <w:rPr>
          <w:rFonts w:ascii="Arial" w:hAnsi="Arial" w:cs="Arial"/>
          <w:b/>
          <w:color w:val="544F95"/>
          <w:sz w:val="22"/>
          <w:szCs w:val="22"/>
        </w:rPr>
        <w:t>Materials/Resources</w:t>
      </w:r>
    </w:p>
    <w:p w14:paraId="21F82996" w14:textId="77777777" w:rsidR="00884AD7" w:rsidRDefault="00884AD7" w:rsidP="00884AD7">
      <w:pPr>
        <w:pStyle w:val="ListParagraph"/>
        <w:numPr>
          <w:ilvl w:val="0"/>
          <w:numId w:val="20"/>
        </w:numPr>
        <w:spacing w:before="0" w:after="0"/>
      </w:pPr>
      <w:r>
        <w:t>Sample Child Instructional Goals</w:t>
      </w:r>
    </w:p>
    <w:p w14:paraId="48602028" w14:textId="17E0D398" w:rsidR="00884AD7" w:rsidRDefault="00EF1380" w:rsidP="00884AD7">
      <w:pPr>
        <w:pStyle w:val="ListParagraph"/>
        <w:numPr>
          <w:ilvl w:val="0"/>
          <w:numId w:val="20"/>
        </w:numPr>
        <w:spacing w:before="0" w:after="0"/>
      </w:pPr>
      <w:r>
        <w:t xml:space="preserve">Learning Guide Activity </w:t>
      </w:r>
      <w:bookmarkStart w:id="0" w:name="_GoBack"/>
      <w:bookmarkEnd w:id="0"/>
      <w:r w:rsidR="00884AD7">
        <w:t xml:space="preserve">Handout 6.4 </w:t>
      </w:r>
    </w:p>
    <w:p w14:paraId="47DC0283" w14:textId="1C4C414C" w:rsidR="008B7E5D" w:rsidRPr="008B7E5D" w:rsidRDefault="00884AD7" w:rsidP="00884AD7">
      <w:pPr>
        <w:pStyle w:val="ListParagraph"/>
        <w:numPr>
          <w:ilvl w:val="0"/>
          <w:numId w:val="20"/>
        </w:numPr>
        <w:spacing w:before="0" w:after="0"/>
      </w:pPr>
      <w:r>
        <w:t>DEC Recommended Practices for Instruction</w:t>
      </w:r>
    </w:p>
    <w:p w14:paraId="6E816185" w14:textId="71E21470" w:rsidR="004C26EC" w:rsidRPr="008B7E5D" w:rsidRDefault="004C26EC" w:rsidP="004C26EC">
      <w:pPr>
        <w:pStyle w:val="Heading2"/>
        <w:rPr>
          <w:rFonts w:ascii="Arial" w:hAnsi="Arial" w:cs="Arial"/>
          <w:b/>
          <w:color w:val="544F95"/>
          <w:sz w:val="22"/>
          <w:szCs w:val="22"/>
        </w:rPr>
      </w:pPr>
      <w:r w:rsidRPr="008B7E5D">
        <w:rPr>
          <w:rFonts w:ascii="Arial" w:hAnsi="Arial" w:cs="Arial"/>
          <w:b/>
          <w:color w:val="544F95"/>
          <w:sz w:val="22"/>
          <w:szCs w:val="22"/>
        </w:rPr>
        <w:t>Facilitator Instructions</w:t>
      </w:r>
    </w:p>
    <w:p w14:paraId="37CE49A1" w14:textId="77777777" w:rsidR="00884AD7" w:rsidRPr="00884AD7" w:rsidRDefault="00884AD7" w:rsidP="00884AD7">
      <w:pPr>
        <w:numPr>
          <w:ilvl w:val="0"/>
          <w:numId w:val="21"/>
        </w:numPr>
        <w:spacing w:after="0" w:line="240" w:lineRule="auto"/>
        <w:rPr>
          <w:sz w:val="22"/>
        </w:rPr>
      </w:pPr>
      <w:r w:rsidRPr="00884AD7">
        <w:rPr>
          <w:sz w:val="22"/>
        </w:rPr>
        <w:t>Divide learners into groups of two. Provide each pair a sample child instructional goals and a copy of Handout 6.3.</w:t>
      </w:r>
    </w:p>
    <w:p w14:paraId="7FEB8492" w14:textId="77777777" w:rsidR="00884AD7" w:rsidRPr="00884AD7" w:rsidRDefault="00884AD7" w:rsidP="00884AD7">
      <w:pPr>
        <w:numPr>
          <w:ilvl w:val="0"/>
          <w:numId w:val="21"/>
        </w:numPr>
        <w:spacing w:after="0" w:line="240" w:lineRule="auto"/>
        <w:rPr>
          <w:sz w:val="22"/>
        </w:rPr>
      </w:pPr>
      <w:r w:rsidRPr="00884AD7">
        <w:rPr>
          <w:sz w:val="22"/>
        </w:rPr>
        <w:t xml:space="preserve">Instruct learners to read about their sample child and the child’s instructional goals and then fill out the embedded learning opportunity matrix on Handout 6.3 based on the child’s natural learning environment. </w:t>
      </w:r>
    </w:p>
    <w:p w14:paraId="0949C223" w14:textId="77777777" w:rsidR="00884AD7" w:rsidRPr="00884AD7" w:rsidRDefault="00884AD7" w:rsidP="00884AD7">
      <w:pPr>
        <w:numPr>
          <w:ilvl w:val="0"/>
          <w:numId w:val="21"/>
        </w:numPr>
        <w:spacing w:after="0" w:line="240" w:lineRule="auto"/>
        <w:rPr>
          <w:sz w:val="22"/>
        </w:rPr>
      </w:pPr>
      <w:r w:rsidRPr="00884AD7">
        <w:rPr>
          <w:sz w:val="22"/>
        </w:rPr>
        <w:t>After sufficient time, have pairs talk with other pairs about their instructional goals for their sample child and allow time for peers to provide feedback.</w:t>
      </w:r>
    </w:p>
    <w:p w14:paraId="670FDE28" w14:textId="1A5A4670" w:rsidR="008B7E5D" w:rsidRPr="00884AD7" w:rsidRDefault="00884AD7" w:rsidP="00884AD7">
      <w:pPr>
        <w:numPr>
          <w:ilvl w:val="0"/>
          <w:numId w:val="21"/>
        </w:numPr>
        <w:spacing w:after="0" w:line="240" w:lineRule="auto"/>
        <w:rPr>
          <w:sz w:val="22"/>
        </w:rPr>
      </w:pPr>
      <w:r w:rsidRPr="00884AD7">
        <w:rPr>
          <w:sz w:val="22"/>
        </w:rPr>
        <w:t>Debrief with the whole group</w:t>
      </w:r>
      <w:r w:rsidR="008B7E5D" w:rsidRPr="00884AD7">
        <w:rPr>
          <w:sz w:val="22"/>
        </w:rPr>
        <w:t>.</w:t>
      </w:r>
    </w:p>
    <w:p w14:paraId="4A2BAC02" w14:textId="77777777" w:rsidR="00884AD7" w:rsidRDefault="00884AD7" w:rsidP="000937C7">
      <w:pPr>
        <w:spacing w:after="160" w:line="259" w:lineRule="auto"/>
        <w:ind w:left="0" w:firstLine="0"/>
        <w:rPr>
          <w:b/>
          <w:color w:val="544F95"/>
          <w:sz w:val="22"/>
        </w:rPr>
      </w:pPr>
    </w:p>
    <w:p w14:paraId="28DED956" w14:textId="29EB7D1E" w:rsidR="004C26EC" w:rsidRPr="008B7E5D" w:rsidRDefault="004C26EC" w:rsidP="000937C7">
      <w:pPr>
        <w:spacing w:after="160" w:line="259" w:lineRule="auto"/>
        <w:ind w:left="0" w:firstLine="0"/>
        <w:rPr>
          <w:b/>
          <w:color w:val="544F95"/>
          <w:sz w:val="22"/>
        </w:rPr>
      </w:pPr>
      <w:r w:rsidRPr="008B7E5D">
        <w:rPr>
          <w:b/>
          <w:color w:val="544F95"/>
          <w:sz w:val="22"/>
        </w:rPr>
        <w:t>Suggested Assessment</w:t>
      </w:r>
    </w:p>
    <w:p w14:paraId="103105C6" w14:textId="77777777" w:rsidR="00884AD7" w:rsidRPr="00884AD7" w:rsidRDefault="00884AD7" w:rsidP="00884AD7">
      <w:pPr>
        <w:rPr>
          <w:sz w:val="22"/>
        </w:rPr>
      </w:pPr>
      <w:r w:rsidRPr="00884AD7">
        <w:rPr>
          <w:b/>
          <w:sz w:val="22"/>
        </w:rPr>
        <w:t xml:space="preserve">Performance Indicator: </w:t>
      </w:r>
      <w:r w:rsidRPr="00884AD7">
        <w:rPr>
          <w:sz w:val="22"/>
        </w:rPr>
        <w:t xml:space="preserve">Learners will apply instructional practices using embedded learning opportunities across a child’s natural learning environment.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585"/>
        <w:gridCol w:w="6095"/>
      </w:tblGrid>
      <w:tr w:rsidR="00884AD7" w:rsidRPr="00884AD7" w14:paraId="1089876F" w14:textId="77777777" w:rsidTr="00884AD7">
        <w:trPr>
          <w:jc w:val="center"/>
        </w:trPr>
        <w:tc>
          <w:tcPr>
            <w:tcW w:w="4585" w:type="dxa"/>
            <w:shd w:val="clear" w:color="auto" w:fill="auto"/>
          </w:tcPr>
          <w:p w14:paraId="43B72790" w14:textId="77777777" w:rsidR="00884AD7" w:rsidRPr="00884AD7" w:rsidRDefault="00884AD7" w:rsidP="008C6E34">
            <w:pPr>
              <w:rPr>
                <w:b/>
                <w:sz w:val="22"/>
              </w:rPr>
            </w:pPr>
            <w:r w:rsidRPr="00884AD7">
              <w:rPr>
                <w:b/>
                <w:sz w:val="22"/>
              </w:rPr>
              <w:t>If the learner…</w:t>
            </w:r>
          </w:p>
        </w:tc>
        <w:tc>
          <w:tcPr>
            <w:tcW w:w="6095" w:type="dxa"/>
            <w:shd w:val="clear" w:color="auto" w:fill="auto"/>
          </w:tcPr>
          <w:p w14:paraId="6475A6B6" w14:textId="77777777" w:rsidR="00884AD7" w:rsidRPr="00884AD7" w:rsidRDefault="00884AD7" w:rsidP="008C6E34">
            <w:pPr>
              <w:rPr>
                <w:b/>
                <w:sz w:val="22"/>
              </w:rPr>
            </w:pPr>
            <w:r w:rsidRPr="00884AD7">
              <w:rPr>
                <w:b/>
                <w:sz w:val="22"/>
              </w:rPr>
              <w:t>Then provide feedback…</w:t>
            </w:r>
          </w:p>
        </w:tc>
      </w:tr>
      <w:tr w:rsidR="00884AD7" w:rsidRPr="00884AD7" w14:paraId="050D4E54" w14:textId="77777777" w:rsidTr="00884AD7">
        <w:trPr>
          <w:jc w:val="center"/>
        </w:trPr>
        <w:tc>
          <w:tcPr>
            <w:tcW w:w="4585" w:type="dxa"/>
            <w:shd w:val="clear" w:color="auto" w:fill="auto"/>
          </w:tcPr>
          <w:p w14:paraId="071D75B5" w14:textId="77777777" w:rsidR="00884AD7" w:rsidRPr="00884AD7" w:rsidRDefault="00884AD7" w:rsidP="008C6E34">
            <w:pPr>
              <w:spacing w:after="0"/>
              <w:rPr>
                <w:sz w:val="22"/>
              </w:rPr>
            </w:pPr>
            <w:r w:rsidRPr="00884AD7">
              <w:rPr>
                <w:sz w:val="22"/>
              </w:rPr>
              <w:t>Does not apply instructional practices in the child’s natural environment.</w:t>
            </w:r>
          </w:p>
        </w:tc>
        <w:tc>
          <w:tcPr>
            <w:tcW w:w="6095" w:type="dxa"/>
            <w:shd w:val="clear" w:color="auto" w:fill="auto"/>
          </w:tcPr>
          <w:p w14:paraId="10396611" w14:textId="77777777" w:rsidR="00884AD7" w:rsidRPr="00884AD7" w:rsidRDefault="00884AD7" w:rsidP="008C6E34">
            <w:pPr>
              <w:spacing w:after="0"/>
              <w:ind w:left="0"/>
              <w:rPr>
                <w:sz w:val="22"/>
              </w:rPr>
            </w:pPr>
            <w:r w:rsidRPr="00884AD7">
              <w:rPr>
                <w:sz w:val="22"/>
              </w:rPr>
              <w:t xml:space="preserve">Have the learner review content in Module 4 – Environment (LINK) to learn more about natural learning environments. </w:t>
            </w:r>
          </w:p>
        </w:tc>
      </w:tr>
      <w:tr w:rsidR="00884AD7" w:rsidRPr="00884AD7" w14:paraId="466E09B0" w14:textId="77777777" w:rsidTr="00884AD7">
        <w:trPr>
          <w:jc w:val="center"/>
        </w:trPr>
        <w:tc>
          <w:tcPr>
            <w:tcW w:w="4585" w:type="dxa"/>
            <w:shd w:val="clear" w:color="auto" w:fill="auto"/>
          </w:tcPr>
          <w:p w14:paraId="6A82B02C" w14:textId="77777777" w:rsidR="00884AD7" w:rsidRPr="00884AD7" w:rsidRDefault="00884AD7" w:rsidP="008C6E34">
            <w:pPr>
              <w:spacing w:after="0"/>
              <w:rPr>
                <w:sz w:val="22"/>
              </w:rPr>
            </w:pPr>
            <w:r w:rsidRPr="00884AD7">
              <w:rPr>
                <w:sz w:val="22"/>
              </w:rPr>
              <w:t>Uses instructional practices that are not aligned with DEC Recommended Practices for instruction.</w:t>
            </w:r>
          </w:p>
        </w:tc>
        <w:tc>
          <w:tcPr>
            <w:tcW w:w="6095" w:type="dxa"/>
            <w:shd w:val="clear" w:color="auto" w:fill="auto"/>
          </w:tcPr>
          <w:p w14:paraId="32AD8903" w14:textId="77777777" w:rsidR="00884AD7" w:rsidRPr="00884AD7" w:rsidRDefault="00884AD7" w:rsidP="008C6E34">
            <w:pPr>
              <w:spacing w:after="0"/>
              <w:rPr>
                <w:sz w:val="22"/>
              </w:rPr>
            </w:pPr>
            <w:r w:rsidRPr="00884AD7">
              <w:rPr>
                <w:sz w:val="22"/>
              </w:rPr>
              <w:t>Have the learner return to Module 6, Lessons 1 and 2 (LINK) to review the DEC Recommended Practices for Instruction and the related examples.</w:t>
            </w:r>
          </w:p>
        </w:tc>
      </w:tr>
    </w:tbl>
    <w:p w14:paraId="63CCE734" w14:textId="77777777" w:rsidR="00884AD7" w:rsidRDefault="00884AD7" w:rsidP="004C26EC">
      <w:pPr>
        <w:pStyle w:val="Heading2"/>
        <w:rPr>
          <w:rFonts w:ascii="Arial" w:hAnsi="Arial" w:cs="Arial"/>
          <w:b/>
          <w:color w:val="544F95"/>
          <w:sz w:val="22"/>
          <w:szCs w:val="22"/>
        </w:rPr>
      </w:pPr>
    </w:p>
    <w:p w14:paraId="16E435FE" w14:textId="45AEF3D4" w:rsidR="004C26EC" w:rsidRPr="008B7E5D" w:rsidRDefault="004C26EC" w:rsidP="004C26EC">
      <w:pPr>
        <w:pStyle w:val="Heading2"/>
        <w:rPr>
          <w:rFonts w:ascii="Arial" w:hAnsi="Arial" w:cs="Arial"/>
          <w:b/>
          <w:color w:val="544F95"/>
          <w:sz w:val="22"/>
          <w:szCs w:val="22"/>
        </w:rPr>
      </w:pPr>
      <w:r w:rsidRPr="008B7E5D">
        <w:rPr>
          <w:rFonts w:ascii="Arial" w:hAnsi="Arial" w:cs="Arial"/>
          <w:b/>
          <w:color w:val="544F95"/>
          <w:sz w:val="22"/>
          <w:szCs w:val="22"/>
        </w:rPr>
        <w:t>Distance Learning Tips</w:t>
      </w:r>
    </w:p>
    <w:p w14:paraId="4F9F7487" w14:textId="5860C131" w:rsidR="00884AD7" w:rsidRPr="00884AD7" w:rsidRDefault="00884AD7" w:rsidP="00884AD7">
      <w:pPr>
        <w:pStyle w:val="ListParagraph"/>
        <w:numPr>
          <w:ilvl w:val="0"/>
          <w:numId w:val="23"/>
        </w:numPr>
      </w:pPr>
      <w:r w:rsidRPr="00884AD7">
        <w:t>Learners can work individually to complete the embedded learning opportunity matrix.</w:t>
      </w:r>
    </w:p>
    <w:p w14:paraId="33463849" w14:textId="45C4F241" w:rsidR="00884AD7" w:rsidRPr="00884AD7" w:rsidRDefault="00884AD7" w:rsidP="00884AD7">
      <w:pPr>
        <w:pStyle w:val="ListParagraph"/>
        <w:numPr>
          <w:ilvl w:val="0"/>
          <w:numId w:val="23"/>
        </w:numPr>
      </w:pPr>
      <w:r w:rsidRPr="00884AD7">
        <w:t>Provide individual feedback in a timely manner.</w:t>
      </w:r>
    </w:p>
    <w:p w14:paraId="1B7BA4AE" w14:textId="77777777" w:rsidR="008B7E5D" w:rsidRPr="008B7E5D" w:rsidRDefault="008B7E5D">
      <w:pPr>
        <w:spacing w:after="160" w:line="259" w:lineRule="auto"/>
        <w:ind w:left="0" w:firstLine="0"/>
        <w:rPr>
          <w:rFonts w:eastAsiaTheme="majorEastAsia"/>
          <w:b/>
          <w:color w:val="544F95"/>
          <w:sz w:val="22"/>
        </w:rPr>
      </w:pPr>
      <w:r w:rsidRPr="008B7E5D">
        <w:rPr>
          <w:b/>
          <w:color w:val="544F95"/>
          <w:sz w:val="22"/>
        </w:rPr>
        <w:br w:type="page"/>
      </w:r>
    </w:p>
    <w:p w14:paraId="754B84B9" w14:textId="1BDBB218" w:rsidR="000937C7" w:rsidRDefault="000937C7" w:rsidP="000937C7">
      <w:pPr>
        <w:pStyle w:val="Heading2"/>
        <w:rPr>
          <w:rFonts w:ascii="Arial" w:hAnsi="Arial" w:cs="Arial"/>
          <w:b/>
          <w:color w:val="544F95"/>
          <w:sz w:val="22"/>
          <w:szCs w:val="22"/>
        </w:rPr>
      </w:pPr>
      <w:r w:rsidRPr="008B7E5D">
        <w:rPr>
          <w:rFonts w:ascii="Arial" w:hAnsi="Arial" w:cs="Arial"/>
          <w:b/>
          <w:color w:val="544F95"/>
          <w:sz w:val="22"/>
          <w:szCs w:val="22"/>
        </w:rPr>
        <w:lastRenderedPageBreak/>
        <w:t>Learning Guide 6.</w:t>
      </w:r>
      <w:r w:rsidR="00884AD7">
        <w:rPr>
          <w:rFonts w:ascii="Arial" w:hAnsi="Arial" w:cs="Arial"/>
          <w:b/>
          <w:color w:val="544F95"/>
          <w:sz w:val="22"/>
          <w:szCs w:val="22"/>
        </w:rPr>
        <w:t>4</w:t>
      </w:r>
      <w:r w:rsidRPr="008B7E5D">
        <w:rPr>
          <w:rFonts w:ascii="Arial" w:hAnsi="Arial" w:cs="Arial"/>
          <w:b/>
          <w:color w:val="544F95"/>
          <w:sz w:val="22"/>
          <w:szCs w:val="22"/>
        </w:rPr>
        <w:t xml:space="preserve"> </w:t>
      </w:r>
      <w:r w:rsidRPr="00884AD7">
        <w:rPr>
          <w:rFonts w:ascii="Arial" w:hAnsi="Arial" w:cs="Arial"/>
          <w:b/>
          <w:color w:val="544F95"/>
          <w:sz w:val="22"/>
          <w:szCs w:val="22"/>
        </w:rPr>
        <w:t>Handout</w:t>
      </w:r>
    </w:p>
    <w:p w14:paraId="564BFA64" w14:textId="77777777" w:rsidR="00884AD7" w:rsidRPr="00884AD7" w:rsidRDefault="00884AD7" w:rsidP="00884AD7">
      <w:pPr>
        <w:rPr>
          <w:sz w:val="22"/>
        </w:rPr>
      </w:pPr>
    </w:p>
    <w:p w14:paraId="74F0EE02" w14:textId="6FE778F1" w:rsidR="00884AD7" w:rsidRPr="00884AD7" w:rsidRDefault="00884AD7" w:rsidP="00884AD7">
      <w:pPr>
        <w:rPr>
          <w:b/>
          <w:sz w:val="22"/>
        </w:rPr>
      </w:pPr>
      <w:r w:rsidRPr="00884AD7">
        <w:rPr>
          <w:b/>
          <w:sz w:val="22"/>
        </w:rPr>
        <w:t xml:space="preserve">Names: </w:t>
      </w:r>
    </w:p>
    <w:p w14:paraId="69594702" w14:textId="285D9B44" w:rsidR="00884AD7" w:rsidRPr="00884AD7" w:rsidRDefault="00884AD7" w:rsidP="00884AD7">
      <w:pPr>
        <w:rPr>
          <w:b/>
          <w:sz w:val="22"/>
        </w:rPr>
      </w:pPr>
      <w:r w:rsidRPr="00884AD7">
        <w:rPr>
          <w:b/>
          <w:sz w:val="22"/>
        </w:rPr>
        <w:t xml:space="preserve">Date: </w:t>
      </w:r>
    </w:p>
    <w:p w14:paraId="210609EB" w14:textId="77777777" w:rsidR="00884AD7" w:rsidRPr="00884AD7" w:rsidRDefault="00884AD7" w:rsidP="00884AD7">
      <w:pPr>
        <w:rPr>
          <w:sz w:val="22"/>
        </w:rPr>
      </w:pPr>
      <w:r w:rsidRPr="00884AD7">
        <w:rPr>
          <w:b/>
          <w:sz w:val="22"/>
        </w:rPr>
        <w:t>Directions:</w:t>
      </w:r>
      <w:r w:rsidRPr="00884AD7">
        <w:rPr>
          <w:sz w:val="22"/>
        </w:rPr>
        <w:t xml:space="preserve"> Using your sample child’s instructional goals, create an embedded learning opportunity matrix listing the natural learning environment and everyday activities and routines (on the left) along with possible instructional practices (in the center) and the corresponding DEC Recommended Instructional Practice. </w:t>
      </w:r>
    </w:p>
    <w:tbl>
      <w:tblPr>
        <w:tblStyle w:val="TableGrid0"/>
        <w:tblW w:w="0" w:type="auto"/>
        <w:tblInd w:w="144" w:type="dxa"/>
        <w:tblLook w:val="04A0" w:firstRow="1" w:lastRow="0" w:firstColumn="1" w:lastColumn="0" w:noHBand="0" w:noVBand="1"/>
      </w:tblPr>
      <w:tblGrid>
        <w:gridCol w:w="2649"/>
        <w:gridCol w:w="6179"/>
        <w:gridCol w:w="1708"/>
      </w:tblGrid>
      <w:tr w:rsidR="00884AD7" w:rsidRPr="00884AD7" w14:paraId="3EA3D3EB" w14:textId="77777777" w:rsidTr="008C6E34">
        <w:tc>
          <w:tcPr>
            <w:tcW w:w="2785" w:type="dxa"/>
          </w:tcPr>
          <w:p w14:paraId="7FB74F50" w14:textId="77777777" w:rsidR="00884AD7" w:rsidRPr="00884AD7" w:rsidRDefault="00884AD7" w:rsidP="008C6E34">
            <w:pPr>
              <w:ind w:left="0"/>
              <w:jc w:val="center"/>
              <w:rPr>
                <w:sz w:val="22"/>
              </w:rPr>
            </w:pPr>
            <w:r w:rsidRPr="00884AD7">
              <w:rPr>
                <w:sz w:val="22"/>
              </w:rPr>
              <w:t>Natural Learning Environment</w:t>
            </w:r>
          </w:p>
          <w:p w14:paraId="366AB330" w14:textId="77777777" w:rsidR="00884AD7" w:rsidRPr="00884AD7" w:rsidRDefault="00884AD7" w:rsidP="008C6E34">
            <w:pPr>
              <w:ind w:left="0"/>
              <w:jc w:val="center"/>
              <w:rPr>
                <w:sz w:val="22"/>
              </w:rPr>
            </w:pPr>
            <w:r w:rsidRPr="00884AD7">
              <w:rPr>
                <w:sz w:val="22"/>
              </w:rPr>
              <w:t>(circle one)</w:t>
            </w:r>
          </w:p>
          <w:p w14:paraId="36690D7B" w14:textId="0872A6D7" w:rsidR="00884AD7" w:rsidRPr="00884AD7" w:rsidRDefault="00884AD7" w:rsidP="008C6E34">
            <w:pPr>
              <w:ind w:left="0"/>
              <w:rPr>
                <w:sz w:val="22"/>
              </w:rPr>
            </w:pPr>
            <w:r w:rsidRPr="00884AD7">
              <w:rPr>
                <w:sz w:val="22"/>
              </w:rPr>
              <w:t xml:space="preserve">Home  </w:t>
            </w:r>
            <w:r>
              <w:rPr>
                <w:sz w:val="22"/>
              </w:rPr>
              <w:t xml:space="preserve"> </w:t>
            </w:r>
            <w:r w:rsidRPr="00884AD7">
              <w:rPr>
                <w:sz w:val="22"/>
              </w:rPr>
              <w:t>School   Other</w:t>
            </w:r>
          </w:p>
        </w:tc>
        <w:tc>
          <w:tcPr>
            <w:tcW w:w="6719" w:type="dxa"/>
          </w:tcPr>
          <w:p w14:paraId="773707BD" w14:textId="77777777" w:rsidR="00884AD7" w:rsidRPr="00884AD7" w:rsidRDefault="00884AD7" w:rsidP="008C6E34">
            <w:pPr>
              <w:ind w:left="0"/>
              <w:rPr>
                <w:sz w:val="22"/>
              </w:rPr>
            </w:pPr>
            <w:r w:rsidRPr="00884AD7">
              <w:rPr>
                <w:sz w:val="22"/>
              </w:rPr>
              <w:t>Instructional Goal:</w:t>
            </w:r>
          </w:p>
        </w:tc>
        <w:tc>
          <w:tcPr>
            <w:tcW w:w="1368" w:type="dxa"/>
          </w:tcPr>
          <w:p w14:paraId="0DF30217" w14:textId="46B7D17D" w:rsidR="00884AD7" w:rsidRPr="00884AD7" w:rsidRDefault="00884AD7" w:rsidP="00884AD7">
            <w:pPr>
              <w:ind w:left="0"/>
              <w:jc w:val="center"/>
              <w:rPr>
                <w:sz w:val="22"/>
              </w:rPr>
            </w:pPr>
            <w:r w:rsidRPr="00884AD7">
              <w:rPr>
                <w:sz w:val="22"/>
              </w:rPr>
              <w:t>DEC Recommended Practice</w:t>
            </w:r>
            <w:r>
              <w:rPr>
                <w:sz w:val="22"/>
              </w:rPr>
              <w:t xml:space="preserve"> </w:t>
            </w:r>
            <w:r w:rsidRPr="00884AD7">
              <w:rPr>
                <w:sz w:val="22"/>
              </w:rPr>
              <w:t>#</w:t>
            </w:r>
          </w:p>
        </w:tc>
      </w:tr>
      <w:tr w:rsidR="00884AD7" w:rsidRPr="00884AD7" w14:paraId="1936B03B" w14:textId="77777777" w:rsidTr="008C6E34">
        <w:trPr>
          <w:trHeight w:val="1308"/>
        </w:trPr>
        <w:tc>
          <w:tcPr>
            <w:tcW w:w="2785" w:type="dxa"/>
          </w:tcPr>
          <w:p w14:paraId="2E05B49D" w14:textId="77777777" w:rsidR="00884AD7" w:rsidRPr="00884AD7" w:rsidRDefault="00884AD7" w:rsidP="008C6E34">
            <w:pPr>
              <w:ind w:left="0"/>
              <w:rPr>
                <w:i/>
                <w:color w:val="544F95"/>
                <w:sz w:val="22"/>
              </w:rPr>
            </w:pPr>
            <w:r w:rsidRPr="00884AD7">
              <w:rPr>
                <w:i/>
                <w:color w:val="544F95"/>
                <w:sz w:val="22"/>
              </w:rPr>
              <w:t>Sample: Mealtime</w:t>
            </w:r>
          </w:p>
          <w:p w14:paraId="2BEEC780" w14:textId="77777777" w:rsidR="00884AD7" w:rsidRPr="00884AD7" w:rsidRDefault="00884AD7" w:rsidP="008C6E34">
            <w:pPr>
              <w:ind w:left="0"/>
              <w:rPr>
                <w:i/>
                <w:color w:val="544F95"/>
                <w:sz w:val="22"/>
              </w:rPr>
            </w:pPr>
          </w:p>
          <w:p w14:paraId="02683286" w14:textId="77777777" w:rsidR="00884AD7" w:rsidRPr="00884AD7" w:rsidRDefault="00884AD7" w:rsidP="008C6E34">
            <w:pPr>
              <w:ind w:left="0"/>
              <w:rPr>
                <w:i/>
                <w:color w:val="544F95"/>
                <w:sz w:val="22"/>
              </w:rPr>
            </w:pPr>
            <w:r w:rsidRPr="00884AD7">
              <w:rPr>
                <w:i/>
                <w:color w:val="544F95"/>
                <w:sz w:val="22"/>
              </w:rPr>
              <w:t>Sample: Block Area</w:t>
            </w:r>
          </w:p>
        </w:tc>
        <w:tc>
          <w:tcPr>
            <w:tcW w:w="6719" w:type="dxa"/>
          </w:tcPr>
          <w:p w14:paraId="7266FAEB" w14:textId="77777777" w:rsidR="00884AD7" w:rsidRPr="00884AD7" w:rsidRDefault="00884AD7" w:rsidP="008C6E34">
            <w:pPr>
              <w:ind w:left="0"/>
              <w:rPr>
                <w:i/>
                <w:color w:val="544F95"/>
                <w:sz w:val="22"/>
              </w:rPr>
            </w:pPr>
            <w:r w:rsidRPr="00884AD7">
              <w:rPr>
                <w:i/>
                <w:color w:val="544F95"/>
                <w:sz w:val="22"/>
              </w:rPr>
              <w:t xml:space="preserve">Sample: Clara will receive positive feedback when using the spoon correctly. </w:t>
            </w:r>
          </w:p>
          <w:p w14:paraId="73B50B12" w14:textId="77777777" w:rsidR="00884AD7" w:rsidRPr="00884AD7" w:rsidRDefault="00884AD7" w:rsidP="008C6E34">
            <w:pPr>
              <w:ind w:left="0"/>
              <w:rPr>
                <w:i/>
                <w:color w:val="544F95"/>
                <w:sz w:val="22"/>
              </w:rPr>
            </w:pPr>
            <w:r w:rsidRPr="00884AD7">
              <w:rPr>
                <w:i/>
                <w:color w:val="544F95"/>
                <w:sz w:val="22"/>
              </w:rPr>
              <w:t>Sample: Teachers will support Ethan’s play by having peers engage in positive interactions.</w:t>
            </w:r>
          </w:p>
        </w:tc>
        <w:tc>
          <w:tcPr>
            <w:tcW w:w="1368" w:type="dxa"/>
          </w:tcPr>
          <w:p w14:paraId="0376B27F" w14:textId="77777777" w:rsidR="00884AD7" w:rsidRPr="00884AD7" w:rsidRDefault="00884AD7" w:rsidP="008C6E34">
            <w:pPr>
              <w:ind w:left="0"/>
              <w:jc w:val="center"/>
              <w:rPr>
                <w:i/>
                <w:color w:val="544F95"/>
                <w:sz w:val="22"/>
              </w:rPr>
            </w:pPr>
            <w:r w:rsidRPr="00884AD7">
              <w:rPr>
                <w:i/>
                <w:color w:val="544F95"/>
                <w:sz w:val="22"/>
              </w:rPr>
              <w:t>INS7</w:t>
            </w:r>
          </w:p>
          <w:p w14:paraId="7BAA5679" w14:textId="77777777" w:rsidR="00884AD7" w:rsidRPr="00884AD7" w:rsidRDefault="00884AD7" w:rsidP="008C6E34">
            <w:pPr>
              <w:ind w:left="0"/>
              <w:jc w:val="center"/>
              <w:rPr>
                <w:i/>
                <w:color w:val="544F95"/>
                <w:sz w:val="22"/>
              </w:rPr>
            </w:pPr>
          </w:p>
          <w:p w14:paraId="50C463D5" w14:textId="77777777" w:rsidR="00884AD7" w:rsidRPr="00884AD7" w:rsidRDefault="00884AD7" w:rsidP="008C6E34">
            <w:pPr>
              <w:ind w:left="0"/>
              <w:jc w:val="center"/>
              <w:rPr>
                <w:i/>
                <w:color w:val="544F95"/>
                <w:sz w:val="22"/>
              </w:rPr>
            </w:pPr>
            <w:r w:rsidRPr="00884AD7">
              <w:rPr>
                <w:i/>
                <w:color w:val="544F95"/>
                <w:sz w:val="22"/>
              </w:rPr>
              <w:t>INS8</w:t>
            </w:r>
          </w:p>
        </w:tc>
      </w:tr>
      <w:tr w:rsidR="00884AD7" w:rsidRPr="00884AD7" w14:paraId="1738D127" w14:textId="77777777" w:rsidTr="008C6E34">
        <w:trPr>
          <w:trHeight w:val="1308"/>
        </w:trPr>
        <w:tc>
          <w:tcPr>
            <w:tcW w:w="2785" w:type="dxa"/>
          </w:tcPr>
          <w:p w14:paraId="621396B5" w14:textId="77777777" w:rsidR="00884AD7" w:rsidRPr="00884AD7" w:rsidRDefault="00884AD7" w:rsidP="008C6E34">
            <w:pPr>
              <w:ind w:left="0"/>
              <w:rPr>
                <w:sz w:val="22"/>
              </w:rPr>
            </w:pPr>
          </w:p>
        </w:tc>
        <w:tc>
          <w:tcPr>
            <w:tcW w:w="6719" w:type="dxa"/>
          </w:tcPr>
          <w:p w14:paraId="24897E57" w14:textId="77777777" w:rsidR="00884AD7" w:rsidRPr="00884AD7" w:rsidRDefault="00884AD7" w:rsidP="008C6E34">
            <w:pPr>
              <w:ind w:left="0"/>
              <w:rPr>
                <w:sz w:val="22"/>
              </w:rPr>
            </w:pPr>
          </w:p>
          <w:p w14:paraId="49C08840" w14:textId="77777777" w:rsidR="00884AD7" w:rsidRPr="00884AD7" w:rsidRDefault="00884AD7" w:rsidP="008C6E34">
            <w:pPr>
              <w:ind w:left="0"/>
              <w:rPr>
                <w:sz w:val="22"/>
              </w:rPr>
            </w:pPr>
          </w:p>
          <w:p w14:paraId="7A37E560" w14:textId="77777777" w:rsidR="00884AD7" w:rsidRPr="00884AD7" w:rsidRDefault="00884AD7" w:rsidP="008C6E34">
            <w:pPr>
              <w:ind w:left="0"/>
              <w:rPr>
                <w:sz w:val="22"/>
              </w:rPr>
            </w:pPr>
          </w:p>
        </w:tc>
        <w:tc>
          <w:tcPr>
            <w:tcW w:w="1368" w:type="dxa"/>
          </w:tcPr>
          <w:p w14:paraId="4D6783D1" w14:textId="77777777" w:rsidR="00884AD7" w:rsidRPr="00884AD7" w:rsidRDefault="00884AD7" w:rsidP="008C6E34">
            <w:pPr>
              <w:ind w:left="0"/>
              <w:rPr>
                <w:sz w:val="22"/>
              </w:rPr>
            </w:pPr>
          </w:p>
        </w:tc>
      </w:tr>
      <w:tr w:rsidR="00884AD7" w:rsidRPr="00884AD7" w14:paraId="414DBB52" w14:textId="77777777" w:rsidTr="008C6E34">
        <w:trPr>
          <w:trHeight w:val="1308"/>
        </w:trPr>
        <w:tc>
          <w:tcPr>
            <w:tcW w:w="2785" w:type="dxa"/>
          </w:tcPr>
          <w:p w14:paraId="79BC920B" w14:textId="77777777" w:rsidR="00884AD7" w:rsidRPr="00884AD7" w:rsidRDefault="00884AD7" w:rsidP="008C6E34">
            <w:pPr>
              <w:ind w:left="0"/>
              <w:rPr>
                <w:sz w:val="22"/>
              </w:rPr>
            </w:pPr>
          </w:p>
        </w:tc>
        <w:tc>
          <w:tcPr>
            <w:tcW w:w="6719" w:type="dxa"/>
          </w:tcPr>
          <w:p w14:paraId="523B97C5" w14:textId="77777777" w:rsidR="00884AD7" w:rsidRPr="00884AD7" w:rsidRDefault="00884AD7" w:rsidP="008C6E34">
            <w:pPr>
              <w:ind w:left="0"/>
              <w:rPr>
                <w:sz w:val="22"/>
              </w:rPr>
            </w:pPr>
          </w:p>
          <w:p w14:paraId="533A506F" w14:textId="77777777" w:rsidR="00884AD7" w:rsidRPr="00884AD7" w:rsidRDefault="00884AD7" w:rsidP="008C6E34">
            <w:pPr>
              <w:ind w:left="0"/>
              <w:rPr>
                <w:sz w:val="22"/>
              </w:rPr>
            </w:pPr>
          </w:p>
          <w:p w14:paraId="7F2C936E" w14:textId="77777777" w:rsidR="00884AD7" w:rsidRPr="00884AD7" w:rsidRDefault="00884AD7" w:rsidP="008C6E34">
            <w:pPr>
              <w:ind w:left="0"/>
              <w:rPr>
                <w:sz w:val="22"/>
              </w:rPr>
            </w:pPr>
          </w:p>
        </w:tc>
        <w:tc>
          <w:tcPr>
            <w:tcW w:w="1368" w:type="dxa"/>
          </w:tcPr>
          <w:p w14:paraId="6C20CC62" w14:textId="77777777" w:rsidR="00884AD7" w:rsidRPr="00884AD7" w:rsidRDefault="00884AD7" w:rsidP="008C6E34">
            <w:pPr>
              <w:ind w:left="0"/>
              <w:rPr>
                <w:sz w:val="22"/>
              </w:rPr>
            </w:pPr>
          </w:p>
        </w:tc>
      </w:tr>
      <w:tr w:rsidR="00884AD7" w:rsidRPr="00884AD7" w14:paraId="16D042AC" w14:textId="77777777" w:rsidTr="008C6E34">
        <w:trPr>
          <w:trHeight w:val="1308"/>
        </w:trPr>
        <w:tc>
          <w:tcPr>
            <w:tcW w:w="2785" w:type="dxa"/>
          </w:tcPr>
          <w:p w14:paraId="5E180C08" w14:textId="77777777" w:rsidR="00884AD7" w:rsidRPr="00884AD7" w:rsidRDefault="00884AD7" w:rsidP="008C6E34">
            <w:pPr>
              <w:ind w:left="0"/>
              <w:rPr>
                <w:sz w:val="22"/>
              </w:rPr>
            </w:pPr>
          </w:p>
        </w:tc>
        <w:tc>
          <w:tcPr>
            <w:tcW w:w="6719" w:type="dxa"/>
          </w:tcPr>
          <w:p w14:paraId="5B92878A" w14:textId="77777777" w:rsidR="00884AD7" w:rsidRPr="00884AD7" w:rsidRDefault="00884AD7" w:rsidP="008C6E34">
            <w:pPr>
              <w:ind w:left="0"/>
              <w:rPr>
                <w:sz w:val="22"/>
              </w:rPr>
            </w:pPr>
          </w:p>
          <w:p w14:paraId="1F66A3E8" w14:textId="77777777" w:rsidR="00884AD7" w:rsidRPr="00884AD7" w:rsidRDefault="00884AD7" w:rsidP="008C6E34">
            <w:pPr>
              <w:ind w:left="0"/>
              <w:rPr>
                <w:sz w:val="22"/>
              </w:rPr>
            </w:pPr>
          </w:p>
        </w:tc>
        <w:tc>
          <w:tcPr>
            <w:tcW w:w="1368" w:type="dxa"/>
          </w:tcPr>
          <w:p w14:paraId="3FAACEE7" w14:textId="77777777" w:rsidR="00884AD7" w:rsidRPr="00884AD7" w:rsidRDefault="00884AD7" w:rsidP="008C6E34">
            <w:pPr>
              <w:ind w:left="0"/>
              <w:rPr>
                <w:sz w:val="22"/>
              </w:rPr>
            </w:pPr>
          </w:p>
        </w:tc>
      </w:tr>
      <w:tr w:rsidR="00884AD7" w:rsidRPr="00884AD7" w14:paraId="360BBB74" w14:textId="77777777" w:rsidTr="008C6E34">
        <w:trPr>
          <w:trHeight w:val="1308"/>
        </w:trPr>
        <w:tc>
          <w:tcPr>
            <w:tcW w:w="2785" w:type="dxa"/>
          </w:tcPr>
          <w:p w14:paraId="4E9A704A" w14:textId="77777777" w:rsidR="00884AD7" w:rsidRPr="00884AD7" w:rsidRDefault="00884AD7" w:rsidP="008C6E34">
            <w:pPr>
              <w:ind w:left="0"/>
              <w:rPr>
                <w:sz w:val="22"/>
              </w:rPr>
            </w:pPr>
          </w:p>
        </w:tc>
        <w:tc>
          <w:tcPr>
            <w:tcW w:w="6719" w:type="dxa"/>
          </w:tcPr>
          <w:p w14:paraId="15D29C61" w14:textId="77777777" w:rsidR="00884AD7" w:rsidRPr="00884AD7" w:rsidRDefault="00884AD7" w:rsidP="008C6E34">
            <w:pPr>
              <w:ind w:left="0"/>
              <w:rPr>
                <w:sz w:val="22"/>
              </w:rPr>
            </w:pPr>
          </w:p>
          <w:p w14:paraId="4BC5F261" w14:textId="77777777" w:rsidR="00884AD7" w:rsidRPr="00884AD7" w:rsidRDefault="00884AD7" w:rsidP="008C6E34">
            <w:pPr>
              <w:ind w:left="0"/>
              <w:rPr>
                <w:sz w:val="22"/>
              </w:rPr>
            </w:pPr>
          </w:p>
        </w:tc>
        <w:tc>
          <w:tcPr>
            <w:tcW w:w="1368" w:type="dxa"/>
          </w:tcPr>
          <w:p w14:paraId="03F05579" w14:textId="77777777" w:rsidR="00884AD7" w:rsidRPr="00884AD7" w:rsidRDefault="00884AD7" w:rsidP="008C6E34">
            <w:pPr>
              <w:ind w:left="0"/>
              <w:rPr>
                <w:sz w:val="22"/>
              </w:rPr>
            </w:pPr>
          </w:p>
        </w:tc>
      </w:tr>
      <w:tr w:rsidR="00884AD7" w:rsidRPr="00884AD7" w14:paraId="1FC3460B" w14:textId="77777777" w:rsidTr="008C6E34">
        <w:trPr>
          <w:trHeight w:val="1308"/>
        </w:trPr>
        <w:tc>
          <w:tcPr>
            <w:tcW w:w="2785" w:type="dxa"/>
          </w:tcPr>
          <w:p w14:paraId="7B232954" w14:textId="77777777" w:rsidR="00884AD7" w:rsidRPr="00884AD7" w:rsidRDefault="00884AD7" w:rsidP="008C6E34">
            <w:pPr>
              <w:ind w:left="0"/>
              <w:rPr>
                <w:sz w:val="22"/>
              </w:rPr>
            </w:pPr>
          </w:p>
        </w:tc>
        <w:tc>
          <w:tcPr>
            <w:tcW w:w="6719" w:type="dxa"/>
          </w:tcPr>
          <w:p w14:paraId="0EF573B4" w14:textId="77777777" w:rsidR="00884AD7" w:rsidRPr="00884AD7" w:rsidRDefault="00884AD7" w:rsidP="008C6E34">
            <w:pPr>
              <w:ind w:left="0"/>
              <w:rPr>
                <w:sz w:val="22"/>
              </w:rPr>
            </w:pPr>
          </w:p>
        </w:tc>
        <w:tc>
          <w:tcPr>
            <w:tcW w:w="1368" w:type="dxa"/>
          </w:tcPr>
          <w:p w14:paraId="7964815A" w14:textId="77777777" w:rsidR="00884AD7" w:rsidRPr="00884AD7" w:rsidRDefault="00884AD7" w:rsidP="008C6E34">
            <w:pPr>
              <w:ind w:left="0"/>
              <w:rPr>
                <w:sz w:val="22"/>
              </w:rPr>
            </w:pPr>
          </w:p>
        </w:tc>
      </w:tr>
      <w:tr w:rsidR="00884AD7" w:rsidRPr="00884AD7" w14:paraId="11D5ED19" w14:textId="77777777" w:rsidTr="008C6E34">
        <w:trPr>
          <w:trHeight w:val="1308"/>
        </w:trPr>
        <w:tc>
          <w:tcPr>
            <w:tcW w:w="2785" w:type="dxa"/>
          </w:tcPr>
          <w:p w14:paraId="2162E0A6" w14:textId="77777777" w:rsidR="00884AD7" w:rsidRPr="00884AD7" w:rsidRDefault="00884AD7" w:rsidP="008C6E34">
            <w:pPr>
              <w:ind w:left="0"/>
              <w:rPr>
                <w:sz w:val="22"/>
              </w:rPr>
            </w:pPr>
          </w:p>
        </w:tc>
        <w:tc>
          <w:tcPr>
            <w:tcW w:w="6719" w:type="dxa"/>
          </w:tcPr>
          <w:p w14:paraId="6951132C" w14:textId="77777777" w:rsidR="00884AD7" w:rsidRPr="00884AD7" w:rsidRDefault="00884AD7" w:rsidP="008C6E34">
            <w:pPr>
              <w:ind w:left="0"/>
              <w:rPr>
                <w:sz w:val="22"/>
              </w:rPr>
            </w:pPr>
          </w:p>
        </w:tc>
        <w:tc>
          <w:tcPr>
            <w:tcW w:w="1368" w:type="dxa"/>
          </w:tcPr>
          <w:p w14:paraId="66597B23" w14:textId="77777777" w:rsidR="00884AD7" w:rsidRPr="00884AD7" w:rsidRDefault="00884AD7" w:rsidP="008C6E34">
            <w:pPr>
              <w:ind w:left="0"/>
              <w:rPr>
                <w:sz w:val="22"/>
              </w:rPr>
            </w:pPr>
          </w:p>
        </w:tc>
      </w:tr>
    </w:tbl>
    <w:p w14:paraId="56F58377" w14:textId="77777777" w:rsidR="00884AD7" w:rsidRPr="00884AD7" w:rsidRDefault="00884AD7" w:rsidP="00884AD7">
      <w:pPr>
        <w:rPr>
          <w:sz w:val="22"/>
        </w:rPr>
      </w:pPr>
    </w:p>
    <w:p w14:paraId="23C14C97" w14:textId="77777777" w:rsidR="00884AD7" w:rsidRPr="00884AD7" w:rsidRDefault="00884AD7" w:rsidP="00884AD7">
      <w:pPr>
        <w:spacing w:after="0"/>
        <w:ind w:left="0"/>
        <w:rPr>
          <w:sz w:val="22"/>
        </w:rPr>
      </w:pPr>
      <w:r w:rsidRPr="00884AD7">
        <w:rPr>
          <w:sz w:val="22"/>
        </w:rPr>
        <w:br w:type="page"/>
      </w:r>
    </w:p>
    <w:p w14:paraId="49A406F6" w14:textId="77777777" w:rsidR="00884AD7" w:rsidRPr="00A16886" w:rsidRDefault="00884AD7" w:rsidP="00884AD7">
      <w:pPr>
        <w:rPr>
          <w:b/>
          <w:color w:val="544F95"/>
          <w:sz w:val="22"/>
        </w:rPr>
      </w:pPr>
      <w:r w:rsidRPr="00A16886">
        <w:rPr>
          <w:b/>
          <w:color w:val="544F95"/>
          <w:sz w:val="22"/>
        </w:rPr>
        <w:lastRenderedPageBreak/>
        <w:t>Sample Child Instructional Goals</w:t>
      </w:r>
    </w:p>
    <w:p w14:paraId="34ABD77F" w14:textId="77777777" w:rsidR="00884AD7" w:rsidRPr="00884AD7" w:rsidRDefault="00884AD7" w:rsidP="00884AD7">
      <w:pPr>
        <w:rPr>
          <w:sz w:val="22"/>
        </w:rPr>
      </w:pPr>
      <w:r w:rsidRPr="00A06A80">
        <w:rPr>
          <w:b/>
          <w:sz w:val="22"/>
        </w:rPr>
        <w:t>Directions:</w:t>
      </w:r>
      <w:r w:rsidRPr="00884AD7">
        <w:rPr>
          <w:sz w:val="22"/>
        </w:rPr>
        <w:t xml:space="preserve"> Cut out the individual sample child with goals and provide one to each pair of learners.</w:t>
      </w:r>
    </w:p>
    <w:p w14:paraId="3F76EB98" w14:textId="77777777" w:rsidR="00884AD7" w:rsidRPr="00884AD7" w:rsidRDefault="00884AD7" w:rsidP="00884AD7">
      <w:pPr>
        <w:rPr>
          <w:sz w:val="22"/>
        </w:rPr>
      </w:pPr>
    </w:p>
    <w:tbl>
      <w:tblPr>
        <w:tblStyle w:val="TableGrid0"/>
        <w:tblW w:w="0" w:type="auto"/>
        <w:tblInd w:w="1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83"/>
        <w:gridCol w:w="5253"/>
      </w:tblGrid>
      <w:tr w:rsidR="00884AD7" w:rsidRPr="00884AD7" w14:paraId="620C8C8E" w14:textId="77777777" w:rsidTr="00A06A80">
        <w:tc>
          <w:tcPr>
            <w:tcW w:w="5288" w:type="dxa"/>
          </w:tcPr>
          <w:p w14:paraId="33BBC888" w14:textId="77777777" w:rsidR="00884AD7" w:rsidRPr="00884AD7" w:rsidRDefault="00884AD7" w:rsidP="008C6E34">
            <w:pPr>
              <w:spacing w:before="240" w:after="240"/>
              <w:ind w:left="0"/>
              <w:rPr>
                <w:sz w:val="22"/>
              </w:rPr>
            </w:pPr>
            <w:r w:rsidRPr="00884AD7">
              <w:rPr>
                <w:sz w:val="22"/>
                <w:u w:val="single"/>
              </w:rPr>
              <w:t>Child</w:t>
            </w:r>
            <w:r w:rsidRPr="00884AD7">
              <w:rPr>
                <w:sz w:val="22"/>
              </w:rPr>
              <w:t>: Kate, age 3 years</w:t>
            </w:r>
          </w:p>
          <w:p w14:paraId="4608CD71" w14:textId="77777777" w:rsidR="00884AD7" w:rsidRPr="00884AD7" w:rsidRDefault="00884AD7" w:rsidP="008C6E34">
            <w:pPr>
              <w:spacing w:before="240" w:after="240"/>
              <w:ind w:left="0"/>
              <w:rPr>
                <w:sz w:val="22"/>
              </w:rPr>
            </w:pPr>
            <w:r w:rsidRPr="00884AD7">
              <w:rPr>
                <w:sz w:val="22"/>
                <w:u w:val="single"/>
              </w:rPr>
              <w:t>Natural Learning Environment</w:t>
            </w:r>
            <w:r w:rsidRPr="00884AD7">
              <w:rPr>
                <w:sz w:val="22"/>
              </w:rPr>
              <w:t>: Home</w:t>
            </w:r>
          </w:p>
          <w:p w14:paraId="5ABE3F31" w14:textId="77777777" w:rsidR="00884AD7" w:rsidRPr="00884AD7" w:rsidRDefault="00884AD7" w:rsidP="008C6E34">
            <w:pPr>
              <w:spacing w:before="240" w:after="240"/>
              <w:ind w:left="0"/>
              <w:rPr>
                <w:sz w:val="22"/>
              </w:rPr>
            </w:pPr>
            <w:r w:rsidRPr="00884AD7">
              <w:rPr>
                <w:sz w:val="22"/>
              </w:rPr>
              <w:t>I</w:t>
            </w:r>
            <w:r w:rsidRPr="00884AD7">
              <w:rPr>
                <w:sz w:val="22"/>
                <w:u w:val="single"/>
              </w:rPr>
              <w:t>nstructional Goal</w:t>
            </w:r>
            <w:r w:rsidRPr="00884AD7">
              <w:rPr>
                <w:sz w:val="22"/>
              </w:rPr>
              <w:t>: Take 2-3 turns in conversation by adding new information.</w:t>
            </w:r>
          </w:p>
        </w:tc>
        <w:tc>
          <w:tcPr>
            <w:tcW w:w="5258" w:type="dxa"/>
          </w:tcPr>
          <w:p w14:paraId="4F8B1E28" w14:textId="77777777" w:rsidR="00884AD7" w:rsidRPr="00884AD7" w:rsidRDefault="00884AD7" w:rsidP="008C6E34">
            <w:pPr>
              <w:tabs>
                <w:tab w:val="left" w:pos="2080"/>
              </w:tabs>
              <w:spacing w:before="240" w:after="240"/>
              <w:ind w:left="0"/>
              <w:rPr>
                <w:sz w:val="22"/>
              </w:rPr>
            </w:pPr>
            <w:r w:rsidRPr="00884AD7">
              <w:rPr>
                <w:sz w:val="22"/>
                <w:u w:val="single"/>
              </w:rPr>
              <w:t>Child</w:t>
            </w:r>
            <w:r w:rsidRPr="00884AD7">
              <w:rPr>
                <w:sz w:val="22"/>
              </w:rPr>
              <w:t>: Hamida, age 5 years</w:t>
            </w:r>
          </w:p>
          <w:p w14:paraId="2710B8D4" w14:textId="77777777" w:rsidR="00884AD7" w:rsidRPr="00884AD7" w:rsidRDefault="00884AD7" w:rsidP="008C6E34">
            <w:pPr>
              <w:tabs>
                <w:tab w:val="left" w:pos="2080"/>
              </w:tabs>
              <w:spacing w:before="240" w:after="240"/>
              <w:ind w:left="0"/>
              <w:rPr>
                <w:sz w:val="22"/>
              </w:rPr>
            </w:pPr>
            <w:r w:rsidRPr="00884AD7">
              <w:rPr>
                <w:sz w:val="22"/>
                <w:u w:val="single"/>
              </w:rPr>
              <w:t>Natural Learning Environment</w:t>
            </w:r>
            <w:r w:rsidRPr="00884AD7">
              <w:rPr>
                <w:sz w:val="22"/>
              </w:rPr>
              <w:t>: Preschool</w:t>
            </w:r>
          </w:p>
          <w:p w14:paraId="478F5DC1" w14:textId="77777777" w:rsidR="00884AD7" w:rsidRPr="00884AD7" w:rsidRDefault="00884AD7" w:rsidP="008C6E34">
            <w:pPr>
              <w:tabs>
                <w:tab w:val="left" w:pos="2080"/>
              </w:tabs>
              <w:spacing w:before="240" w:after="240"/>
              <w:ind w:left="0"/>
              <w:rPr>
                <w:sz w:val="22"/>
              </w:rPr>
            </w:pPr>
            <w:r w:rsidRPr="00884AD7">
              <w:rPr>
                <w:sz w:val="22"/>
                <w:u w:val="single"/>
              </w:rPr>
              <w:t>Instructional Goal</w:t>
            </w:r>
            <w:r w:rsidRPr="00884AD7">
              <w:rPr>
                <w:sz w:val="22"/>
              </w:rPr>
              <w:t>: Buckle belt, tie shoes, and put on coat independently.</w:t>
            </w:r>
          </w:p>
        </w:tc>
      </w:tr>
      <w:tr w:rsidR="00884AD7" w:rsidRPr="00884AD7" w14:paraId="711F95F4" w14:textId="77777777" w:rsidTr="00A06A80">
        <w:tc>
          <w:tcPr>
            <w:tcW w:w="5288" w:type="dxa"/>
          </w:tcPr>
          <w:p w14:paraId="1678FC74" w14:textId="77777777" w:rsidR="00884AD7" w:rsidRPr="00884AD7" w:rsidRDefault="00884AD7" w:rsidP="008C6E34">
            <w:pPr>
              <w:spacing w:before="240" w:after="240"/>
              <w:ind w:left="0"/>
              <w:rPr>
                <w:sz w:val="22"/>
              </w:rPr>
            </w:pPr>
            <w:r w:rsidRPr="00884AD7">
              <w:rPr>
                <w:sz w:val="22"/>
                <w:u w:val="single"/>
              </w:rPr>
              <w:t>Child</w:t>
            </w:r>
            <w:r w:rsidRPr="00884AD7">
              <w:rPr>
                <w:sz w:val="22"/>
              </w:rPr>
              <w:t>: Taneka, age 8 months</w:t>
            </w:r>
          </w:p>
          <w:p w14:paraId="3A79B1F4" w14:textId="77777777" w:rsidR="00884AD7" w:rsidRPr="00884AD7" w:rsidRDefault="00884AD7" w:rsidP="008C6E34">
            <w:pPr>
              <w:spacing w:before="240" w:after="240"/>
              <w:ind w:left="0"/>
              <w:rPr>
                <w:sz w:val="22"/>
              </w:rPr>
            </w:pPr>
            <w:r w:rsidRPr="00884AD7">
              <w:rPr>
                <w:sz w:val="22"/>
                <w:u w:val="single"/>
              </w:rPr>
              <w:t>Natural Learning Environment</w:t>
            </w:r>
            <w:r w:rsidRPr="00884AD7">
              <w:rPr>
                <w:sz w:val="22"/>
              </w:rPr>
              <w:t>: Home</w:t>
            </w:r>
          </w:p>
          <w:p w14:paraId="69AC9FE0" w14:textId="77777777" w:rsidR="00884AD7" w:rsidRPr="00884AD7" w:rsidRDefault="00884AD7" w:rsidP="008C6E34">
            <w:pPr>
              <w:spacing w:before="240" w:after="240"/>
              <w:ind w:left="0"/>
              <w:rPr>
                <w:sz w:val="22"/>
              </w:rPr>
            </w:pPr>
            <w:r w:rsidRPr="00884AD7">
              <w:rPr>
                <w:sz w:val="22"/>
                <w:u w:val="single"/>
              </w:rPr>
              <w:t>Instructional Goal</w:t>
            </w:r>
            <w:r w:rsidRPr="00884AD7">
              <w:rPr>
                <w:sz w:val="22"/>
              </w:rPr>
              <w:t xml:space="preserve">: Look to caregiver for assistance or to gain attention. </w:t>
            </w:r>
          </w:p>
        </w:tc>
        <w:tc>
          <w:tcPr>
            <w:tcW w:w="5258" w:type="dxa"/>
          </w:tcPr>
          <w:p w14:paraId="1E7E4418" w14:textId="77777777" w:rsidR="00884AD7" w:rsidRPr="00884AD7" w:rsidRDefault="00884AD7" w:rsidP="008C6E34">
            <w:pPr>
              <w:spacing w:before="240" w:after="240"/>
              <w:ind w:left="0"/>
              <w:rPr>
                <w:sz w:val="22"/>
              </w:rPr>
            </w:pPr>
            <w:r w:rsidRPr="00884AD7">
              <w:rPr>
                <w:sz w:val="22"/>
                <w:u w:val="single"/>
              </w:rPr>
              <w:t>Child</w:t>
            </w:r>
            <w:r w:rsidRPr="00884AD7">
              <w:rPr>
                <w:sz w:val="22"/>
              </w:rPr>
              <w:t>: Ansley, age 4 years</w:t>
            </w:r>
          </w:p>
          <w:p w14:paraId="6D071FE3" w14:textId="77777777" w:rsidR="00884AD7" w:rsidRPr="00884AD7" w:rsidRDefault="00884AD7" w:rsidP="008C6E34">
            <w:pPr>
              <w:spacing w:before="240" w:after="240"/>
              <w:ind w:left="0"/>
              <w:rPr>
                <w:sz w:val="22"/>
              </w:rPr>
            </w:pPr>
            <w:r w:rsidRPr="00884AD7">
              <w:rPr>
                <w:sz w:val="22"/>
                <w:u w:val="single"/>
              </w:rPr>
              <w:t>Natural Learning Environment</w:t>
            </w:r>
            <w:r w:rsidRPr="00884AD7">
              <w:rPr>
                <w:sz w:val="22"/>
              </w:rPr>
              <w:t>: Head Start</w:t>
            </w:r>
          </w:p>
          <w:p w14:paraId="455F3922" w14:textId="77777777" w:rsidR="00884AD7" w:rsidRPr="00884AD7" w:rsidRDefault="00884AD7" w:rsidP="008C6E34">
            <w:pPr>
              <w:spacing w:before="240" w:after="240"/>
              <w:ind w:left="0"/>
              <w:rPr>
                <w:sz w:val="22"/>
              </w:rPr>
            </w:pPr>
            <w:r w:rsidRPr="00884AD7">
              <w:rPr>
                <w:sz w:val="22"/>
                <w:u w:val="single"/>
              </w:rPr>
              <w:t>Instructional Goal</w:t>
            </w:r>
            <w:r w:rsidRPr="00884AD7">
              <w:rPr>
                <w:sz w:val="22"/>
              </w:rPr>
              <w:t>: Count up to ten and knows amounts up to five.</w:t>
            </w:r>
          </w:p>
        </w:tc>
      </w:tr>
      <w:tr w:rsidR="00884AD7" w:rsidRPr="00884AD7" w14:paraId="678BA71C" w14:textId="77777777" w:rsidTr="00A06A80">
        <w:tc>
          <w:tcPr>
            <w:tcW w:w="5288" w:type="dxa"/>
          </w:tcPr>
          <w:p w14:paraId="63C8B237" w14:textId="77777777" w:rsidR="00884AD7" w:rsidRPr="00884AD7" w:rsidRDefault="00884AD7" w:rsidP="008C6E34">
            <w:pPr>
              <w:spacing w:before="240" w:after="240"/>
              <w:ind w:left="0"/>
              <w:rPr>
                <w:sz w:val="22"/>
              </w:rPr>
            </w:pPr>
            <w:r w:rsidRPr="00884AD7">
              <w:rPr>
                <w:sz w:val="22"/>
                <w:u w:val="single"/>
              </w:rPr>
              <w:t>Child</w:t>
            </w:r>
            <w:r w:rsidRPr="00884AD7">
              <w:rPr>
                <w:sz w:val="22"/>
              </w:rPr>
              <w:t>: Harley, age 3 years</w:t>
            </w:r>
          </w:p>
          <w:p w14:paraId="2569DC7F" w14:textId="77777777" w:rsidR="00884AD7" w:rsidRPr="00884AD7" w:rsidRDefault="00884AD7" w:rsidP="008C6E34">
            <w:pPr>
              <w:spacing w:before="240" w:after="240"/>
              <w:ind w:left="0"/>
              <w:rPr>
                <w:sz w:val="22"/>
              </w:rPr>
            </w:pPr>
            <w:r w:rsidRPr="00884AD7">
              <w:rPr>
                <w:sz w:val="22"/>
                <w:u w:val="single"/>
              </w:rPr>
              <w:t>Natural Learning Environment</w:t>
            </w:r>
            <w:r w:rsidRPr="00884AD7">
              <w:rPr>
                <w:sz w:val="22"/>
              </w:rPr>
              <w:t>: Child Care</w:t>
            </w:r>
          </w:p>
          <w:p w14:paraId="693CB8EB" w14:textId="77777777" w:rsidR="00884AD7" w:rsidRPr="00884AD7" w:rsidRDefault="00884AD7" w:rsidP="008C6E34">
            <w:pPr>
              <w:spacing w:before="240" w:after="240"/>
              <w:ind w:left="0"/>
              <w:rPr>
                <w:sz w:val="22"/>
              </w:rPr>
            </w:pPr>
            <w:r w:rsidRPr="00884AD7">
              <w:rPr>
                <w:sz w:val="22"/>
                <w:u w:val="single"/>
              </w:rPr>
              <w:t>Instructional Goal</w:t>
            </w:r>
            <w:r w:rsidRPr="00884AD7">
              <w:rPr>
                <w:sz w:val="22"/>
              </w:rPr>
              <w:t>: Including peers in play and making/maintaining friendships.</w:t>
            </w:r>
          </w:p>
        </w:tc>
        <w:tc>
          <w:tcPr>
            <w:tcW w:w="5258" w:type="dxa"/>
          </w:tcPr>
          <w:p w14:paraId="598F05D5" w14:textId="77777777" w:rsidR="00884AD7" w:rsidRPr="00884AD7" w:rsidRDefault="00884AD7" w:rsidP="008C6E34">
            <w:pPr>
              <w:spacing w:before="240" w:after="240"/>
              <w:ind w:left="0"/>
              <w:rPr>
                <w:sz w:val="22"/>
              </w:rPr>
            </w:pPr>
            <w:r w:rsidRPr="00884AD7">
              <w:rPr>
                <w:sz w:val="22"/>
                <w:u w:val="single"/>
              </w:rPr>
              <w:t>Child</w:t>
            </w:r>
            <w:r w:rsidRPr="00884AD7">
              <w:rPr>
                <w:sz w:val="22"/>
              </w:rPr>
              <w:t>: Adrian, age 2 years</w:t>
            </w:r>
          </w:p>
          <w:p w14:paraId="5EDF9CE3" w14:textId="77777777" w:rsidR="00884AD7" w:rsidRPr="00884AD7" w:rsidRDefault="00884AD7" w:rsidP="008C6E34">
            <w:pPr>
              <w:spacing w:before="240" w:after="240"/>
              <w:ind w:left="0"/>
              <w:rPr>
                <w:sz w:val="22"/>
              </w:rPr>
            </w:pPr>
            <w:r w:rsidRPr="00884AD7">
              <w:rPr>
                <w:sz w:val="22"/>
                <w:u w:val="single"/>
              </w:rPr>
              <w:t>Natural Learning Environment</w:t>
            </w:r>
            <w:r w:rsidRPr="00884AD7">
              <w:rPr>
                <w:sz w:val="22"/>
              </w:rPr>
              <w:t>: Early Head Start</w:t>
            </w:r>
          </w:p>
          <w:p w14:paraId="43928881" w14:textId="77777777" w:rsidR="00884AD7" w:rsidRPr="00884AD7" w:rsidRDefault="00884AD7" w:rsidP="008C6E34">
            <w:pPr>
              <w:spacing w:before="240" w:after="240"/>
              <w:ind w:left="0"/>
              <w:rPr>
                <w:sz w:val="22"/>
              </w:rPr>
            </w:pPr>
            <w:r w:rsidRPr="00884AD7">
              <w:rPr>
                <w:sz w:val="22"/>
                <w:u w:val="single"/>
              </w:rPr>
              <w:t>Instructional Goal:</w:t>
            </w:r>
            <w:r w:rsidRPr="00884AD7">
              <w:rPr>
                <w:sz w:val="22"/>
              </w:rPr>
              <w:t xml:space="preserve"> Participate in turn-taking activities and demonstrate some basic prosocial behavior with peers. </w:t>
            </w:r>
          </w:p>
        </w:tc>
      </w:tr>
      <w:tr w:rsidR="00884AD7" w:rsidRPr="00884AD7" w14:paraId="539A5488" w14:textId="77777777" w:rsidTr="00A06A80">
        <w:tc>
          <w:tcPr>
            <w:tcW w:w="5288" w:type="dxa"/>
          </w:tcPr>
          <w:p w14:paraId="7396CCBD" w14:textId="77777777" w:rsidR="00884AD7" w:rsidRPr="00884AD7" w:rsidRDefault="00884AD7" w:rsidP="008C6E34">
            <w:pPr>
              <w:spacing w:before="240" w:after="240"/>
              <w:ind w:left="0"/>
              <w:rPr>
                <w:sz w:val="22"/>
              </w:rPr>
            </w:pPr>
            <w:r w:rsidRPr="00884AD7">
              <w:rPr>
                <w:sz w:val="22"/>
                <w:u w:val="single"/>
              </w:rPr>
              <w:t>Child</w:t>
            </w:r>
            <w:r w:rsidRPr="00884AD7">
              <w:rPr>
                <w:sz w:val="22"/>
              </w:rPr>
              <w:t>: Jesse, age 18 months</w:t>
            </w:r>
          </w:p>
          <w:p w14:paraId="7B395A41" w14:textId="77777777" w:rsidR="00884AD7" w:rsidRPr="00884AD7" w:rsidRDefault="00884AD7" w:rsidP="008C6E34">
            <w:pPr>
              <w:spacing w:before="240" w:after="240"/>
              <w:ind w:left="0"/>
              <w:rPr>
                <w:sz w:val="22"/>
              </w:rPr>
            </w:pPr>
            <w:r w:rsidRPr="00884AD7">
              <w:rPr>
                <w:sz w:val="22"/>
                <w:u w:val="single"/>
              </w:rPr>
              <w:t>Natural Learning Environment</w:t>
            </w:r>
            <w:r w:rsidRPr="00884AD7">
              <w:rPr>
                <w:sz w:val="22"/>
              </w:rPr>
              <w:t>: Home</w:t>
            </w:r>
          </w:p>
          <w:p w14:paraId="62486985" w14:textId="77777777" w:rsidR="00884AD7" w:rsidRPr="00884AD7" w:rsidRDefault="00884AD7" w:rsidP="008C6E34">
            <w:pPr>
              <w:spacing w:before="240" w:after="240"/>
              <w:ind w:left="0"/>
              <w:rPr>
                <w:sz w:val="22"/>
              </w:rPr>
            </w:pPr>
            <w:r w:rsidRPr="00884AD7">
              <w:rPr>
                <w:sz w:val="22"/>
                <w:u w:val="single"/>
              </w:rPr>
              <w:t>Instructional Goal</w:t>
            </w:r>
            <w:r w:rsidRPr="00884AD7">
              <w:rPr>
                <w:sz w:val="22"/>
              </w:rPr>
              <w:t>: Point to body parts when an adult verbally names each. (e.g., head, hands, toes, eyes, ears, nose).</w:t>
            </w:r>
          </w:p>
        </w:tc>
        <w:tc>
          <w:tcPr>
            <w:tcW w:w="5258" w:type="dxa"/>
          </w:tcPr>
          <w:p w14:paraId="0F05018A" w14:textId="77777777" w:rsidR="00884AD7" w:rsidRPr="00884AD7" w:rsidRDefault="00884AD7" w:rsidP="008C6E34">
            <w:pPr>
              <w:spacing w:before="240" w:after="240"/>
              <w:ind w:left="0"/>
              <w:rPr>
                <w:sz w:val="22"/>
              </w:rPr>
            </w:pPr>
            <w:r w:rsidRPr="00884AD7">
              <w:rPr>
                <w:sz w:val="22"/>
                <w:u w:val="single"/>
              </w:rPr>
              <w:t>Child</w:t>
            </w:r>
            <w:r w:rsidRPr="00884AD7">
              <w:rPr>
                <w:sz w:val="22"/>
              </w:rPr>
              <w:t xml:space="preserve">: </w:t>
            </w:r>
            <w:proofErr w:type="spellStart"/>
            <w:r w:rsidRPr="00884AD7">
              <w:rPr>
                <w:sz w:val="22"/>
              </w:rPr>
              <w:t>Marit</w:t>
            </w:r>
            <w:proofErr w:type="spellEnd"/>
            <w:r w:rsidRPr="00884AD7">
              <w:rPr>
                <w:sz w:val="22"/>
              </w:rPr>
              <w:t>, age 4 years</w:t>
            </w:r>
          </w:p>
          <w:p w14:paraId="4E18C607" w14:textId="77777777" w:rsidR="00884AD7" w:rsidRPr="00884AD7" w:rsidRDefault="00884AD7" w:rsidP="008C6E34">
            <w:pPr>
              <w:spacing w:before="240" w:after="240"/>
              <w:ind w:left="0"/>
              <w:rPr>
                <w:sz w:val="22"/>
              </w:rPr>
            </w:pPr>
            <w:r w:rsidRPr="00884AD7">
              <w:rPr>
                <w:sz w:val="22"/>
                <w:u w:val="single"/>
              </w:rPr>
              <w:t>Natural Learning Environment</w:t>
            </w:r>
            <w:r w:rsidRPr="00884AD7">
              <w:rPr>
                <w:sz w:val="22"/>
              </w:rPr>
              <w:t>: Child Care</w:t>
            </w:r>
          </w:p>
          <w:p w14:paraId="2771CB8B" w14:textId="77777777" w:rsidR="00884AD7" w:rsidRPr="00884AD7" w:rsidRDefault="00884AD7" w:rsidP="008C6E34">
            <w:pPr>
              <w:spacing w:before="240" w:after="240"/>
              <w:ind w:left="0"/>
              <w:rPr>
                <w:sz w:val="22"/>
              </w:rPr>
            </w:pPr>
            <w:r w:rsidRPr="00884AD7">
              <w:rPr>
                <w:sz w:val="22"/>
                <w:u w:val="single"/>
              </w:rPr>
              <w:t>Instructional Goal</w:t>
            </w:r>
            <w:r w:rsidRPr="00884AD7">
              <w:rPr>
                <w:sz w:val="22"/>
              </w:rPr>
              <w:t>: Answers questions from adults with intelligible speech.</w:t>
            </w:r>
          </w:p>
        </w:tc>
      </w:tr>
      <w:tr w:rsidR="00884AD7" w:rsidRPr="00884AD7" w14:paraId="411419EA" w14:textId="77777777" w:rsidTr="00A06A80">
        <w:tc>
          <w:tcPr>
            <w:tcW w:w="5288" w:type="dxa"/>
          </w:tcPr>
          <w:p w14:paraId="62A9D8B8" w14:textId="77777777" w:rsidR="00884AD7" w:rsidRPr="00884AD7" w:rsidRDefault="00884AD7" w:rsidP="008C6E34">
            <w:pPr>
              <w:spacing w:before="240" w:after="240"/>
              <w:ind w:left="0"/>
              <w:rPr>
                <w:sz w:val="22"/>
              </w:rPr>
            </w:pPr>
            <w:r w:rsidRPr="00884AD7">
              <w:rPr>
                <w:sz w:val="22"/>
                <w:u w:val="single"/>
              </w:rPr>
              <w:t>Child</w:t>
            </w:r>
            <w:r w:rsidRPr="00884AD7">
              <w:rPr>
                <w:sz w:val="22"/>
              </w:rPr>
              <w:t>: Nadja, age 5 years</w:t>
            </w:r>
          </w:p>
          <w:p w14:paraId="28EBF997" w14:textId="77777777" w:rsidR="00884AD7" w:rsidRPr="00884AD7" w:rsidRDefault="00884AD7" w:rsidP="008C6E34">
            <w:pPr>
              <w:spacing w:before="240" w:after="240"/>
              <w:ind w:left="0"/>
              <w:rPr>
                <w:sz w:val="22"/>
              </w:rPr>
            </w:pPr>
            <w:r w:rsidRPr="00884AD7">
              <w:rPr>
                <w:sz w:val="22"/>
                <w:u w:val="single"/>
              </w:rPr>
              <w:t>Natural Learning Environment</w:t>
            </w:r>
            <w:r w:rsidRPr="00884AD7">
              <w:rPr>
                <w:sz w:val="22"/>
              </w:rPr>
              <w:t>: Pre-Kindergarten</w:t>
            </w:r>
          </w:p>
          <w:p w14:paraId="7FD2DB29" w14:textId="77777777" w:rsidR="00884AD7" w:rsidRPr="00884AD7" w:rsidRDefault="00884AD7" w:rsidP="008C6E34">
            <w:pPr>
              <w:spacing w:before="240" w:after="240"/>
              <w:ind w:left="0"/>
              <w:rPr>
                <w:sz w:val="22"/>
              </w:rPr>
            </w:pPr>
            <w:r w:rsidRPr="00884AD7">
              <w:rPr>
                <w:sz w:val="22"/>
                <w:u w:val="single"/>
              </w:rPr>
              <w:t>Instructional Goal</w:t>
            </w:r>
            <w:r w:rsidRPr="00884AD7">
              <w:rPr>
                <w:sz w:val="22"/>
              </w:rPr>
              <w:t>: Recall at least 3-4 elements of a story without prompting.</w:t>
            </w:r>
          </w:p>
        </w:tc>
        <w:tc>
          <w:tcPr>
            <w:tcW w:w="5258" w:type="dxa"/>
          </w:tcPr>
          <w:p w14:paraId="572EB4C5" w14:textId="77777777" w:rsidR="00884AD7" w:rsidRPr="00884AD7" w:rsidRDefault="00884AD7" w:rsidP="008C6E34">
            <w:pPr>
              <w:spacing w:before="240" w:after="240"/>
              <w:ind w:left="0"/>
              <w:rPr>
                <w:sz w:val="22"/>
              </w:rPr>
            </w:pPr>
            <w:r w:rsidRPr="00884AD7">
              <w:rPr>
                <w:sz w:val="22"/>
                <w:u w:val="single"/>
              </w:rPr>
              <w:t>Child</w:t>
            </w:r>
            <w:r w:rsidRPr="00884AD7">
              <w:rPr>
                <w:sz w:val="22"/>
              </w:rPr>
              <w:t>: Julio, age 14 months</w:t>
            </w:r>
          </w:p>
          <w:p w14:paraId="35D9D397" w14:textId="77777777" w:rsidR="00884AD7" w:rsidRPr="00884AD7" w:rsidRDefault="00884AD7" w:rsidP="008C6E34">
            <w:pPr>
              <w:spacing w:before="240" w:after="240"/>
              <w:ind w:left="0"/>
              <w:rPr>
                <w:sz w:val="22"/>
              </w:rPr>
            </w:pPr>
            <w:r w:rsidRPr="00884AD7">
              <w:rPr>
                <w:sz w:val="22"/>
                <w:u w:val="single"/>
              </w:rPr>
              <w:t>Natural Learning Environment</w:t>
            </w:r>
            <w:r w:rsidRPr="00884AD7">
              <w:rPr>
                <w:sz w:val="22"/>
              </w:rPr>
              <w:t>: Home</w:t>
            </w:r>
          </w:p>
          <w:p w14:paraId="00972286" w14:textId="77777777" w:rsidR="00884AD7" w:rsidRPr="00884AD7" w:rsidRDefault="00884AD7" w:rsidP="008C6E34">
            <w:pPr>
              <w:spacing w:before="240" w:after="240"/>
              <w:ind w:left="0"/>
              <w:rPr>
                <w:sz w:val="22"/>
              </w:rPr>
            </w:pPr>
            <w:r w:rsidRPr="00884AD7">
              <w:rPr>
                <w:sz w:val="22"/>
                <w:u w:val="single"/>
              </w:rPr>
              <w:t>Instructional Goal:</w:t>
            </w:r>
            <w:r w:rsidRPr="00884AD7">
              <w:rPr>
                <w:sz w:val="22"/>
              </w:rPr>
              <w:t xml:space="preserve"> Take short quick steps on level surfaces.</w:t>
            </w:r>
          </w:p>
        </w:tc>
      </w:tr>
    </w:tbl>
    <w:p w14:paraId="3B32F86E" w14:textId="77777777" w:rsidR="00884AD7" w:rsidRPr="00884AD7" w:rsidRDefault="00884AD7" w:rsidP="00884AD7">
      <w:pPr>
        <w:rPr>
          <w:sz w:val="22"/>
        </w:rPr>
      </w:pPr>
    </w:p>
    <w:p w14:paraId="2D7171C6" w14:textId="77777777" w:rsidR="00884AD7" w:rsidRPr="00884AD7" w:rsidRDefault="00884AD7" w:rsidP="00884AD7">
      <w:pPr>
        <w:spacing w:after="0"/>
        <w:ind w:left="0"/>
        <w:rPr>
          <w:sz w:val="22"/>
        </w:rPr>
      </w:pPr>
      <w:r w:rsidRPr="00884AD7">
        <w:rPr>
          <w:sz w:val="22"/>
        </w:rPr>
        <w:br w:type="page"/>
      </w:r>
    </w:p>
    <w:p w14:paraId="3AD1107A" w14:textId="14EA498B" w:rsidR="00A06A80" w:rsidRPr="00A16886" w:rsidRDefault="00A16886" w:rsidP="00A06A80">
      <w:pPr>
        <w:pStyle w:val="Heading2"/>
        <w:rPr>
          <w:rFonts w:ascii="Arial" w:hAnsi="Arial" w:cs="Arial"/>
          <w:b/>
          <w:color w:val="544F95"/>
          <w:sz w:val="18"/>
          <w:szCs w:val="22"/>
        </w:rPr>
      </w:pPr>
      <w:r w:rsidRPr="00A16886">
        <w:rPr>
          <w:rFonts w:ascii="Arial" w:hAnsi="Arial" w:cs="Arial"/>
          <w:b/>
          <w:color w:val="544F95"/>
          <w:sz w:val="22"/>
        </w:rPr>
        <w:lastRenderedPageBreak/>
        <w:t>DEC Recommended Practices for Instruction</w:t>
      </w:r>
      <w:r w:rsidR="00A06A80" w:rsidRPr="00A16886">
        <w:rPr>
          <w:rFonts w:ascii="Arial" w:hAnsi="Arial" w:cs="Arial"/>
          <w:b/>
          <w:bCs/>
          <w:color w:val="544F95"/>
          <w:sz w:val="18"/>
          <w:szCs w:val="22"/>
        </w:rPr>
        <w:t> </w:t>
      </w:r>
    </w:p>
    <w:p w14:paraId="0171F982" w14:textId="77777777" w:rsidR="00A06A80" w:rsidRPr="00A06A80" w:rsidRDefault="00A06A80" w:rsidP="00A06A80">
      <w:pPr>
        <w:rPr>
          <w:sz w:val="22"/>
        </w:rPr>
      </w:pPr>
      <w:r w:rsidRPr="00A06A80">
        <w:rPr>
          <w:b/>
          <w:sz w:val="22"/>
        </w:rPr>
        <w:t>Instructional practices</w:t>
      </w:r>
      <w:r w:rsidRPr="00A06A80">
        <w:rPr>
          <w:sz w:val="22"/>
        </w:rPr>
        <w:t xml:space="preserve"> are a cornerstone of early intervention and early childhood special education. Teachers, other practitioners, family members, and other caregivers use instructional practices to maximize learning and improve developmental and functional outcomes for young children who have or are at risk for developmental delays/disabilities. </w:t>
      </w:r>
    </w:p>
    <w:p w14:paraId="0C7D93E5" w14:textId="77777777" w:rsidR="00A06A80" w:rsidRPr="00A06A80" w:rsidRDefault="00A06A80" w:rsidP="00A06A80">
      <w:pPr>
        <w:rPr>
          <w:sz w:val="22"/>
        </w:rPr>
      </w:pPr>
      <w:r w:rsidRPr="00A06A80">
        <w:rPr>
          <w:sz w:val="22"/>
        </w:rPr>
        <w:t xml:space="preserve">Instructional practices are intentional and systematic strategies to inform what to teach, when to teach, how to evaluate the effects of teaching, and how to support and evaluate the quality of instructional practices implemented by others. </w:t>
      </w:r>
    </w:p>
    <w:p w14:paraId="489F7D5A" w14:textId="77777777" w:rsidR="00A06A80" w:rsidRPr="00A06A80" w:rsidRDefault="00A06A80" w:rsidP="00A06A80">
      <w:pPr>
        <w:rPr>
          <w:sz w:val="22"/>
        </w:rPr>
      </w:pPr>
      <w:r w:rsidRPr="00A06A80">
        <w:rPr>
          <w:sz w:val="22"/>
        </w:rPr>
        <w:t xml:space="preserve">Instructional practices are a subset of intervention activities conducted by practitioners and parents. We use the term “instructional practices” rather than the terms “teaching practices” or “intervention” because instruction is the predominant term used in the research literature to refer to intentional and systematic strategies to maximize learning. </w:t>
      </w:r>
    </w:p>
    <w:p w14:paraId="2998BDC6" w14:textId="77777777" w:rsidR="00A06A80" w:rsidRPr="00A06A80" w:rsidRDefault="00A06A80" w:rsidP="00A06A80">
      <w:pPr>
        <w:rPr>
          <w:sz w:val="22"/>
        </w:rPr>
      </w:pPr>
      <w:r w:rsidRPr="00A06A80">
        <w:rPr>
          <w:sz w:val="22"/>
        </w:rPr>
        <w:t>The recommended instructional practices below are written from the perspective of the practitioner. They may also be implemented by families or others who interact with the child, often with support of the practitioner. We recommend the following practices to support instruction:</w:t>
      </w:r>
    </w:p>
    <w:p w14:paraId="38E9EC13" w14:textId="240FADAC" w:rsidR="00A06A80" w:rsidRPr="00A16886" w:rsidRDefault="00A06A80" w:rsidP="00A16886">
      <w:pPr>
        <w:pStyle w:val="NoSpacing"/>
        <w:rPr>
          <w:sz w:val="22"/>
        </w:rPr>
      </w:pPr>
      <w:r w:rsidRPr="00A16886">
        <w:rPr>
          <w:rFonts w:eastAsia="Times New Roman"/>
          <w:b/>
          <w:bCs/>
          <w:noProof/>
          <w:color w:val="544F95"/>
          <w:sz w:val="22"/>
        </w:rPr>
        <w:t xml:space="preserve">INS1 </w:t>
      </w:r>
      <w:r w:rsidRPr="00A16886">
        <w:rPr>
          <w:sz w:val="22"/>
        </w:rPr>
        <w:t xml:space="preserve">Practitioners, with the family, identify each child's strengths, preferences, and interests to engage the child in active learning. </w:t>
      </w:r>
    </w:p>
    <w:p w14:paraId="01126F92" w14:textId="58CFE613" w:rsidR="00A06A80" w:rsidRPr="00A16886" w:rsidRDefault="00A06A80" w:rsidP="00A16886">
      <w:pPr>
        <w:pStyle w:val="NoSpacing"/>
        <w:rPr>
          <w:bCs/>
          <w:sz w:val="22"/>
        </w:rPr>
      </w:pPr>
      <w:r w:rsidRPr="00A16886">
        <w:rPr>
          <w:b/>
          <w:bCs/>
          <w:color w:val="544F95"/>
          <w:sz w:val="22"/>
        </w:rPr>
        <w:t xml:space="preserve">INS2 </w:t>
      </w:r>
      <w:r w:rsidRPr="00A16886">
        <w:rPr>
          <w:color w:val="auto"/>
          <w:sz w:val="22"/>
        </w:rPr>
        <w:t>Practitioners, with the family, identify skills to target for instruction that help a child become adaptive, competent, socially connected, and engaged and that promote learning in natural and inclusive environments.</w:t>
      </w:r>
    </w:p>
    <w:p w14:paraId="3B4EDF46" w14:textId="27BB8FEA" w:rsidR="00A06A80" w:rsidRPr="00A16886" w:rsidRDefault="00A06A80" w:rsidP="00A16886">
      <w:pPr>
        <w:pStyle w:val="NoSpacing"/>
        <w:rPr>
          <w:color w:val="auto"/>
          <w:sz w:val="22"/>
        </w:rPr>
      </w:pPr>
      <w:r w:rsidRPr="00A16886">
        <w:rPr>
          <w:b/>
          <w:bCs/>
          <w:color w:val="544F95"/>
          <w:sz w:val="22"/>
        </w:rPr>
        <w:t>INS3</w:t>
      </w:r>
      <w:r w:rsidRPr="00A16886">
        <w:rPr>
          <w:bCs/>
          <w:sz w:val="22"/>
        </w:rPr>
        <w:t xml:space="preserve"> </w:t>
      </w:r>
      <w:r w:rsidRPr="00A16886">
        <w:rPr>
          <w:color w:val="auto"/>
          <w:sz w:val="22"/>
        </w:rPr>
        <w:t>Practitioners gather and use data to inform decisions about individualized instruction.</w:t>
      </w:r>
    </w:p>
    <w:p w14:paraId="5BD852DA" w14:textId="732AAAE2" w:rsidR="00A06A80" w:rsidRPr="00A16886" w:rsidRDefault="00A06A80" w:rsidP="00A16886">
      <w:pPr>
        <w:pStyle w:val="NoSpacing"/>
        <w:rPr>
          <w:bCs/>
          <w:sz w:val="22"/>
        </w:rPr>
      </w:pPr>
      <w:r w:rsidRPr="00A16886">
        <w:rPr>
          <w:b/>
          <w:bCs/>
          <w:color w:val="544F95"/>
          <w:sz w:val="22"/>
        </w:rPr>
        <w:t>INS4</w:t>
      </w:r>
      <w:r w:rsidRPr="00A16886">
        <w:rPr>
          <w:bCs/>
          <w:sz w:val="22"/>
        </w:rPr>
        <w:t xml:space="preserve"> </w:t>
      </w:r>
      <w:r w:rsidRPr="00A16886">
        <w:rPr>
          <w:color w:val="auto"/>
          <w:sz w:val="22"/>
        </w:rPr>
        <w:t>Practitioners plan for and provide the level of support, accommodations, and adaptations needed for the child to access, participate, and learn within and across activities and routines.</w:t>
      </w:r>
    </w:p>
    <w:p w14:paraId="14EF5302" w14:textId="2EDE8712" w:rsidR="00A06A80" w:rsidRPr="00A16886" w:rsidRDefault="00A06A80" w:rsidP="00A16886">
      <w:pPr>
        <w:pStyle w:val="NoSpacing"/>
        <w:rPr>
          <w:b/>
          <w:bCs/>
          <w:color w:val="auto"/>
          <w:sz w:val="22"/>
        </w:rPr>
      </w:pPr>
      <w:r w:rsidRPr="00A16886">
        <w:rPr>
          <w:b/>
          <w:bCs/>
          <w:color w:val="544F95"/>
          <w:sz w:val="22"/>
        </w:rPr>
        <w:t xml:space="preserve">INS5 </w:t>
      </w:r>
      <w:r w:rsidRPr="00A16886">
        <w:rPr>
          <w:color w:val="auto"/>
          <w:sz w:val="22"/>
        </w:rPr>
        <w:t>Practitioners embed instruction within and across routines, activities, and environments to provide contextually relevant learning opportunities.</w:t>
      </w:r>
      <w:r w:rsidRPr="00A16886">
        <w:rPr>
          <w:bCs/>
          <w:color w:val="auto"/>
          <w:sz w:val="22"/>
        </w:rPr>
        <w:t> </w:t>
      </w:r>
    </w:p>
    <w:p w14:paraId="3C503716" w14:textId="29F09342" w:rsidR="00A06A80" w:rsidRPr="00A16886" w:rsidRDefault="00A06A80" w:rsidP="00A16886">
      <w:pPr>
        <w:pStyle w:val="NoSpacing"/>
        <w:rPr>
          <w:b/>
          <w:color w:val="auto"/>
          <w:sz w:val="22"/>
        </w:rPr>
      </w:pPr>
      <w:r w:rsidRPr="00A16886">
        <w:rPr>
          <w:rFonts w:eastAsia="Times New Roman"/>
          <w:b/>
          <w:bCs/>
          <w:noProof/>
          <w:color w:val="544F95"/>
          <w:sz w:val="22"/>
        </w:rPr>
        <w:t>INS6</w:t>
      </w:r>
      <w:r w:rsidRPr="00A16886">
        <w:rPr>
          <w:rFonts w:eastAsia="Times New Roman"/>
          <w:b/>
          <w:bCs/>
          <w:noProof/>
          <w:color w:val="ED7D31" w:themeColor="accent2"/>
          <w:sz w:val="22"/>
        </w:rPr>
        <w:t xml:space="preserve"> </w:t>
      </w:r>
      <w:r w:rsidRPr="00A16886">
        <w:rPr>
          <w:sz w:val="22"/>
        </w:rPr>
        <w:t>Practitioners use systematic instructional strategies with fidelity to teach skills and to promote child engagement and learning.</w:t>
      </w:r>
    </w:p>
    <w:p w14:paraId="73D06985" w14:textId="08BC450D" w:rsidR="00A06A80" w:rsidRPr="00A16886" w:rsidRDefault="00A06A80" w:rsidP="00A16886">
      <w:pPr>
        <w:pStyle w:val="NoSpacing"/>
        <w:rPr>
          <w:b/>
          <w:color w:val="auto"/>
          <w:sz w:val="22"/>
        </w:rPr>
      </w:pPr>
      <w:r w:rsidRPr="00A16886">
        <w:rPr>
          <w:rFonts w:eastAsia="Times New Roman"/>
          <w:b/>
          <w:bCs/>
          <w:noProof/>
          <w:color w:val="544F95"/>
          <w:sz w:val="22"/>
        </w:rPr>
        <w:t>INS7</w:t>
      </w:r>
      <w:r w:rsidRPr="00A16886">
        <w:rPr>
          <w:rFonts w:eastAsia="Times New Roman"/>
          <w:b/>
          <w:bCs/>
          <w:noProof/>
          <w:color w:val="ED7D31" w:themeColor="accent2"/>
          <w:sz w:val="22"/>
        </w:rPr>
        <w:t xml:space="preserve"> </w:t>
      </w:r>
      <w:r w:rsidRPr="00A16886">
        <w:rPr>
          <w:sz w:val="22"/>
        </w:rPr>
        <w:t>Practitioners use explicit feedback and consequences to increase child engagement, play, and skills.</w:t>
      </w:r>
    </w:p>
    <w:p w14:paraId="1D6D0AAE" w14:textId="39B1BD58" w:rsidR="00A06A80" w:rsidRPr="00A16886" w:rsidRDefault="00A06A80" w:rsidP="00A16886">
      <w:pPr>
        <w:pStyle w:val="NoSpacing"/>
        <w:rPr>
          <w:sz w:val="22"/>
        </w:rPr>
      </w:pPr>
      <w:r w:rsidRPr="00A16886">
        <w:rPr>
          <w:rFonts w:eastAsia="Times New Roman"/>
          <w:b/>
          <w:bCs/>
          <w:noProof/>
          <w:color w:val="544F95"/>
          <w:sz w:val="22"/>
        </w:rPr>
        <w:t>INS8</w:t>
      </w:r>
      <w:r w:rsidRPr="00A16886">
        <w:rPr>
          <w:rFonts w:eastAsia="Times New Roman"/>
          <w:b/>
          <w:bCs/>
          <w:noProof/>
          <w:color w:val="ED7D31" w:themeColor="accent2"/>
          <w:sz w:val="22"/>
        </w:rPr>
        <w:t xml:space="preserve"> </w:t>
      </w:r>
      <w:r w:rsidRPr="00A16886">
        <w:rPr>
          <w:sz w:val="22"/>
        </w:rPr>
        <w:t>Practitioners use peer-mediated intervention to teach skills and to promote child engagement and learning.</w:t>
      </w:r>
    </w:p>
    <w:p w14:paraId="7B3F7652" w14:textId="72B9A697" w:rsidR="00A06A80" w:rsidRPr="00A16886" w:rsidRDefault="00A06A80" w:rsidP="00A16886">
      <w:pPr>
        <w:pStyle w:val="NoSpacing"/>
        <w:rPr>
          <w:sz w:val="22"/>
        </w:rPr>
      </w:pPr>
      <w:r w:rsidRPr="00A16886">
        <w:rPr>
          <w:rFonts w:eastAsia="Times New Roman"/>
          <w:b/>
          <w:bCs/>
          <w:noProof/>
          <w:color w:val="544F95"/>
          <w:sz w:val="22"/>
        </w:rPr>
        <w:t xml:space="preserve">INS9 </w:t>
      </w:r>
      <w:r w:rsidRPr="00A16886">
        <w:rPr>
          <w:sz w:val="22"/>
        </w:rPr>
        <w:t>Practitioners use functional assessment and related prevention, promotion, and intervention strategies across environments to prevent and address challenging behavior.</w:t>
      </w:r>
    </w:p>
    <w:p w14:paraId="4CAB2212" w14:textId="5738F5F3" w:rsidR="00A06A80" w:rsidRPr="00A16886" w:rsidRDefault="00A06A80" w:rsidP="00A16886">
      <w:pPr>
        <w:pStyle w:val="NoSpacing"/>
        <w:rPr>
          <w:sz w:val="22"/>
        </w:rPr>
      </w:pPr>
      <w:r w:rsidRPr="00A16886">
        <w:rPr>
          <w:rFonts w:eastAsia="Times New Roman"/>
          <w:b/>
          <w:bCs/>
          <w:noProof/>
          <w:color w:val="544F95"/>
          <w:sz w:val="22"/>
        </w:rPr>
        <w:t>INS10</w:t>
      </w:r>
      <w:r w:rsidRPr="00A16886">
        <w:rPr>
          <w:rFonts w:eastAsia="Times New Roman"/>
          <w:b/>
          <w:bCs/>
          <w:noProof/>
          <w:color w:val="ED7D31" w:themeColor="accent2"/>
          <w:sz w:val="22"/>
        </w:rPr>
        <w:t xml:space="preserve"> </w:t>
      </w:r>
      <w:r w:rsidRPr="00A16886">
        <w:rPr>
          <w:sz w:val="22"/>
        </w:rPr>
        <w:t>Practitioners implement the frequency, intensity, and duration of instruction needed to address the child’s phase and pace of learning or the level of support needed by the family to achieve the child’s outcomes or goals.</w:t>
      </w:r>
    </w:p>
    <w:p w14:paraId="5C46F729" w14:textId="3F40584C" w:rsidR="00A06A80" w:rsidRPr="00A16886" w:rsidRDefault="00A06A80" w:rsidP="00A16886">
      <w:pPr>
        <w:pStyle w:val="NoSpacing"/>
        <w:rPr>
          <w:sz w:val="22"/>
        </w:rPr>
      </w:pPr>
      <w:r w:rsidRPr="00A16886">
        <w:rPr>
          <w:rFonts w:eastAsia="Times New Roman"/>
          <w:b/>
          <w:bCs/>
          <w:noProof/>
          <w:color w:val="544F95"/>
          <w:sz w:val="22"/>
        </w:rPr>
        <w:t>INS11</w:t>
      </w:r>
      <w:r w:rsidRPr="00A16886">
        <w:rPr>
          <w:rFonts w:eastAsia="Times New Roman"/>
          <w:b/>
          <w:bCs/>
          <w:noProof/>
          <w:color w:val="ED7D31" w:themeColor="accent2"/>
          <w:sz w:val="22"/>
        </w:rPr>
        <w:t xml:space="preserve"> </w:t>
      </w:r>
      <w:r w:rsidRPr="00A16886">
        <w:rPr>
          <w:sz w:val="22"/>
        </w:rPr>
        <w:t>Practitioners provide instructional support for young children with disabilities who are dual language learners to assist them in learning English and in continuing to develop skills through the use of their home language.</w:t>
      </w:r>
    </w:p>
    <w:p w14:paraId="2984CBF1" w14:textId="22884077" w:rsidR="00A06A80" w:rsidRPr="00A16886" w:rsidRDefault="00A06A80" w:rsidP="00A16886">
      <w:pPr>
        <w:pStyle w:val="NoSpacing"/>
        <w:rPr>
          <w:sz w:val="22"/>
        </w:rPr>
      </w:pPr>
      <w:r w:rsidRPr="00A16886">
        <w:rPr>
          <w:rFonts w:eastAsia="Times New Roman"/>
          <w:b/>
          <w:bCs/>
          <w:noProof/>
          <w:color w:val="544F95"/>
          <w:sz w:val="22"/>
        </w:rPr>
        <w:t xml:space="preserve">INS12 </w:t>
      </w:r>
      <w:r w:rsidRPr="00A16886">
        <w:rPr>
          <w:sz w:val="22"/>
        </w:rPr>
        <w:t>Practitioners use and adapt specific instructional strategies that are effective for dual language learners when teaching English to children with disabilities.</w:t>
      </w:r>
    </w:p>
    <w:p w14:paraId="6690B38A" w14:textId="1F2B5C2C" w:rsidR="00A06A80" w:rsidRPr="00A16886" w:rsidRDefault="00A06A80" w:rsidP="00A16886">
      <w:pPr>
        <w:pStyle w:val="NoSpacing"/>
        <w:rPr>
          <w:sz w:val="22"/>
        </w:rPr>
      </w:pPr>
      <w:r w:rsidRPr="00A16886">
        <w:rPr>
          <w:rFonts w:eastAsia="Times New Roman"/>
          <w:b/>
          <w:bCs/>
          <w:noProof/>
          <w:color w:val="544F95"/>
          <w:sz w:val="22"/>
        </w:rPr>
        <w:t>INS13</w:t>
      </w:r>
      <w:r w:rsidRPr="00A16886">
        <w:rPr>
          <w:rFonts w:eastAsia="Times New Roman"/>
          <w:b/>
          <w:bCs/>
          <w:noProof/>
          <w:color w:val="ED7D31" w:themeColor="accent2"/>
          <w:sz w:val="22"/>
        </w:rPr>
        <w:t xml:space="preserve"> </w:t>
      </w:r>
      <w:r w:rsidRPr="00A16886">
        <w:rPr>
          <w:sz w:val="22"/>
        </w:rPr>
        <w:t>Practitioners use coaching or consultation strategies with primary caregivers or other adults to facilitate positive adult-child interactions and instruction intentionally designed to promote child learning and development.</w:t>
      </w:r>
    </w:p>
    <w:p w14:paraId="5D7BBEE0" w14:textId="77777777" w:rsidR="00A16886" w:rsidRPr="00A06A80" w:rsidRDefault="00A16886" w:rsidP="00A16886">
      <w:pPr>
        <w:pStyle w:val="NoSpacing"/>
      </w:pPr>
    </w:p>
    <w:p w14:paraId="7967A8CF" w14:textId="43628C44" w:rsidR="00A06A80" w:rsidRPr="00A16886" w:rsidRDefault="00A06A80" w:rsidP="00A06A80">
      <w:pPr>
        <w:ind w:left="0"/>
        <w:rPr>
          <w:sz w:val="18"/>
        </w:rPr>
      </w:pPr>
      <w:r w:rsidRPr="00A16886">
        <w:rPr>
          <w:rFonts w:eastAsia="Times New Roman"/>
          <w:bCs/>
          <w:noProof/>
          <w:color w:val="auto"/>
          <w:sz w:val="18"/>
          <w:szCs w:val="24"/>
        </w:rPr>
        <w:t>Source:</w:t>
      </w:r>
      <w:r w:rsidRPr="00A16886">
        <w:rPr>
          <w:rFonts w:eastAsia="Times New Roman"/>
          <w:b/>
          <w:bCs/>
          <w:noProof/>
          <w:color w:val="auto"/>
          <w:sz w:val="18"/>
          <w:szCs w:val="24"/>
        </w:rPr>
        <w:t xml:space="preserve"> </w:t>
      </w:r>
      <w:r w:rsidRPr="00A16886">
        <w:rPr>
          <w:sz w:val="18"/>
        </w:rPr>
        <w:t xml:space="preserve">Division for Early Childhood. (2014). DEC recommended practices in early intervention/early childhood special education 2014. Retrieved from </w:t>
      </w:r>
      <w:hyperlink r:id="rId9">
        <w:r w:rsidRPr="00A16886">
          <w:rPr>
            <w:color w:val="008EBA"/>
            <w:sz w:val="18"/>
            <w:u w:val="single" w:color="008EBA"/>
          </w:rPr>
          <w:t>http://www.dec</w:t>
        </w:r>
      </w:hyperlink>
      <w:hyperlink r:id="rId10">
        <w:r w:rsidRPr="00A16886">
          <w:rPr>
            <w:color w:val="008EBA"/>
            <w:sz w:val="18"/>
            <w:u w:val="single" w:color="008EBA"/>
          </w:rPr>
          <w:t>sped.org/recommendedpractices</w:t>
        </w:r>
      </w:hyperlink>
    </w:p>
    <w:p w14:paraId="25708FC4" w14:textId="31AEC889" w:rsidR="00884AD7" w:rsidRPr="00A06A80" w:rsidRDefault="00884AD7" w:rsidP="00884AD7">
      <w:pPr>
        <w:rPr>
          <w:sz w:val="20"/>
        </w:rPr>
      </w:pPr>
    </w:p>
    <w:sectPr w:rsidR="00884AD7" w:rsidRPr="00A06A80">
      <w:headerReference w:type="default" r:id="rId11"/>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10977" w14:textId="77777777" w:rsidR="005E434B" w:rsidRDefault="005E434B" w:rsidP="0088581E">
      <w:pPr>
        <w:spacing w:after="0" w:line="240" w:lineRule="auto"/>
      </w:pPr>
      <w:r>
        <w:separator/>
      </w:r>
    </w:p>
  </w:endnote>
  <w:endnote w:type="continuationSeparator" w:id="0">
    <w:p w14:paraId="2280BB8F" w14:textId="77777777" w:rsidR="005E434B" w:rsidRDefault="005E434B"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39A8D" w14:textId="77777777" w:rsidR="005E434B" w:rsidRDefault="005E434B" w:rsidP="0088581E">
      <w:pPr>
        <w:spacing w:after="0" w:line="240" w:lineRule="auto"/>
      </w:pPr>
      <w:r>
        <w:separator/>
      </w:r>
    </w:p>
  </w:footnote>
  <w:footnote w:type="continuationSeparator" w:id="0">
    <w:p w14:paraId="13BE72B0" w14:textId="77777777" w:rsidR="005E434B" w:rsidRDefault="005E434B"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77F2CF50" w:rsidR="00C02642" w:rsidRPr="00C91825" w:rsidRDefault="00C02642" w:rsidP="00C02642">
    <w:pPr>
      <w:pStyle w:val="Header"/>
      <w:jc w:val="right"/>
      <w:rPr>
        <w:sz w:val="20"/>
      </w:rPr>
    </w:pPr>
    <w:r w:rsidRPr="00C91825">
      <w:rPr>
        <w:sz w:val="20"/>
      </w:rPr>
      <w:t xml:space="preserve">RPMs | Module </w:t>
    </w:r>
    <w:r w:rsidR="000B4DDD">
      <w:rPr>
        <w:sz w:val="20"/>
      </w:rPr>
      <w:t>6 Instruction</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3D2D80">
      <w:rPr>
        <w:sz w:val="20"/>
      </w:rPr>
      <w:t>6</w:t>
    </w:r>
    <w:r w:rsidR="00E07FEE">
      <w:rPr>
        <w:sz w:val="20"/>
      </w:rPr>
      <w:t>.</w:t>
    </w:r>
    <w:r w:rsidR="00B72765">
      <w:rPr>
        <w:sz w:val="20"/>
      </w:rPr>
      <w:t>4</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3DA62DA"/>
    <w:multiLevelType w:val="hybridMultilevel"/>
    <w:tmpl w:val="2E76D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13E86B66"/>
    <w:multiLevelType w:val="hybridMultilevel"/>
    <w:tmpl w:val="DD3E37B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E4501D7"/>
    <w:multiLevelType w:val="hybridMultilevel"/>
    <w:tmpl w:val="802227E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1F762ED5"/>
    <w:multiLevelType w:val="hybridMultilevel"/>
    <w:tmpl w:val="C93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2402D"/>
    <w:multiLevelType w:val="hybridMultilevel"/>
    <w:tmpl w:val="8E4C86E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15:restartNumberingAfterBreak="0">
    <w:nsid w:val="44386376"/>
    <w:multiLevelType w:val="hybridMultilevel"/>
    <w:tmpl w:val="BE2AEC02"/>
    <w:lvl w:ilvl="0" w:tplc="23502D36">
      <w:start w:val="1"/>
      <w:numFmt w:val="decimal"/>
      <w:lvlText w:val="%1."/>
      <w:lvlJc w:val="left"/>
      <w:pPr>
        <w:ind w:left="504" w:hanging="360"/>
      </w:pPr>
      <w:rPr>
        <w:rFonts w:ascii="Calibri" w:hAnsi="Calibri" w:hint="default"/>
        <w:b w:val="0"/>
        <w:i w:val="0"/>
        <w:color w:val="auto"/>
      </w:rPr>
    </w:lvl>
    <w:lvl w:ilvl="1" w:tplc="89E6A9C6">
      <w:start w:val="1"/>
      <w:numFmt w:val="lowerLetter"/>
      <w:lvlText w:val="%2."/>
      <w:lvlJc w:val="left"/>
      <w:pPr>
        <w:ind w:left="1224" w:hanging="360"/>
      </w:pPr>
      <w:rPr>
        <w:rFonts w:ascii="Calibri" w:hAnsi="Calibri" w:hint="default"/>
        <w:color w:val="auto"/>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4AA1401A"/>
    <w:multiLevelType w:val="hybridMultilevel"/>
    <w:tmpl w:val="DDAEF5BE"/>
    <w:lvl w:ilvl="0" w:tplc="F9C6A430">
      <w:start w:val="1"/>
      <w:numFmt w:val="bullet"/>
      <w:lvlText w:val=""/>
      <w:lvlJc w:val="left"/>
      <w:pPr>
        <w:ind w:left="720" w:hanging="360"/>
      </w:pPr>
      <w:rPr>
        <w:rFonts w:ascii="Symbol" w:hAnsi="Symbol" w:hint="default"/>
        <w:color w:val="7EE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30098"/>
    <w:multiLevelType w:val="hybridMultilevel"/>
    <w:tmpl w:val="E690BC02"/>
    <w:lvl w:ilvl="0" w:tplc="8BFA7502">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572B5403"/>
    <w:multiLevelType w:val="hybridMultilevel"/>
    <w:tmpl w:val="964A233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4"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5CC12F29"/>
    <w:multiLevelType w:val="hybridMultilevel"/>
    <w:tmpl w:val="C92E9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7" w15:restartNumberingAfterBreak="0">
    <w:nsid w:val="6835126B"/>
    <w:multiLevelType w:val="hybridMultilevel"/>
    <w:tmpl w:val="9A08AA9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8" w15:restartNumberingAfterBreak="0">
    <w:nsid w:val="69E95888"/>
    <w:multiLevelType w:val="hybridMultilevel"/>
    <w:tmpl w:val="551A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1B0F9E"/>
    <w:multiLevelType w:val="hybridMultilevel"/>
    <w:tmpl w:val="144E49AC"/>
    <w:lvl w:ilvl="0" w:tplc="9EE43D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25B8D"/>
    <w:multiLevelType w:val="hybridMultilevel"/>
    <w:tmpl w:val="FA7ABE7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1" w15:restartNumberingAfterBreak="0">
    <w:nsid w:val="71440E4B"/>
    <w:multiLevelType w:val="hybridMultilevel"/>
    <w:tmpl w:val="F086CD0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2"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4"/>
  </w:num>
  <w:num w:numId="2">
    <w:abstractNumId w:val="22"/>
  </w:num>
  <w:num w:numId="3">
    <w:abstractNumId w:val="14"/>
  </w:num>
  <w:num w:numId="4">
    <w:abstractNumId w:val="0"/>
  </w:num>
  <w:num w:numId="5">
    <w:abstractNumId w:val="5"/>
  </w:num>
  <w:num w:numId="6">
    <w:abstractNumId w:val="8"/>
  </w:num>
  <w:num w:numId="7">
    <w:abstractNumId w:val="16"/>
  </w:num>
  <w:num w:numId="8">
    <w:abstractNumId w:val="2"/>
  </w:num>
  <w:num w:numId="9">
    <w:abstractNumId w:val="13"/>
  </w:num>
  <w:num w:numId="10">
    <w:abstractNumId w:val="18"/>
  </w:num>
  <w:num w:numId="11">
    <w:abstractNumId w:val="19"/>
  </w:num>
  <w:num w:numId="12">
    <w:abstractNumId w:val="1"/>
  </w:num>
  <w:num w:numId="13">
    <w:abstractNumId w:val="7"/>
  </w:num>
  <w:num w:numId="14">
    <w:abstractNumId w:val="9"/>
  </w:num>
  <w:num w:numId="15">
    <w:abstractNumId w:val="21"/>
  </w:num>
  <w:num w:numId="16">
    <w:abstractNumId w:val="17"/>
  </w:num>
  <w:num w:numId="17">
    <w:abstractNumId w:val="15"/>
  </w:num>
  <w:num w:numId="18">
    <w:abstractNumId w:val="6"/>
  </w:num>
  <w:num w:numId="19">
    <w:abstractNumId w:val="11"/>
  </w:num>
  <w:num w:numId="20">
    <w:abstractNumId w:val="12"/>
  </w:num>
  <w:num w:numId="21">
    <w:abstractNumId w:val="10"/>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538EE"/>
    <w:rsid w:val="00055960"/>
    <w:rsid w:val="0007666A"/>
    <w:rsid w:val="000937C7"/>
    <w:rsid w:val="000B4DDD"/>
    <w:rsid w:val="001F0449"/>
    <w:rsid w:val="002A08D0"/>
    <w:rsid w:val="002C05C1"/>
    <w:rsid w:val="002C1607"/>
    <w:rsid w:val="002C6D57"/>
    <w:rsid w:val="00392DCD"/>
    <w:rsid w:val="003C034C"/>
    <w:rsid w:val="003D2D80"/>
    <w:rsid w:val="003D6502"/>
    <w:rsid w:val="00413003"/>
    <w:rsid w:val="00421249"/>
    <w:rsid w:val="0042303B"/>
    <w:rsid w:val="0046092D"/>
    <w:rsid w:val="004C26EC"/>
    <w:rsid w:val="005072E1"/>
    <w:rsid w:val="005578FF"/>
    <w:rsid w:val="005759A0"/>
    <w:rsid w:val="005842B8"/>
    <w:rsid w:val="005E434B"/>
    <w:rsid w:val="00622C74"/>
    <w:rsid w:val="00634C78"/>
    <w:rsid w:val="00660287"/>
    <w:rsid w:val="006A7060"/>
    <w:rsid w:val="007B223A"/>
    <w:rsid w:val="007D1F2B"/>
    <w:rsid w:val="007E7FFD"/>
    <w:rsid w:val="00884AD7"/>
    <w:rsid w:val="0088581E"/>
    <w:rsid w:val="008B7E5D"/>
    <w:rsid w:val="00961E87"/>
    <w:rsid w:val="009B13AB"/>
    <w:rsid w:val="009B22A9"/>
    <w:rsid w:val="009B6B95"/>
    <w:rsid w:val="009C4810"/>
    <w:rsid w:val="009D41AF"/>
    <w:rsid w:val="009F2D06"/>
    <w:rsid w:val="00A06A80"/>
    <w:rsid w:val="00A127AB"/>
    <w:rsid w:val="00A16886"/>
    <w:rsid w:val="00A201C2"/>
    <w:rsid w:val="00A57299"/>
    <w:rsid w:val="00A67318"/>
    <w:rsid w:val="00A719F1"/>
    <w:rsid w:val="00AB39BC"/>
    <w:rsid w:val="00AC3A3D"/>
    <w:rsid w:val="00AF311C"/>
    <w:rsid w:val="00B62D07"/>
    <w:rsid w:val="00B671AF"/>
    <w:rsid w:val="00B72765"/>
    <w:rsid w:val="00BE5C4E"/>
    <w:rsid w:val="00C02642"/>
    <w:rsid w:val="00C30916"/>
    <w:rsid w:val="00C31085"/>
    <w:rsid w:val="00C624B2"/>
    <w:rsid w:val="00C83187"/>
    <w:rsid w:val="00D51ADF"/>
    <w:rsid w:val="00DE2703"/>
    <w:rsid w:val="00E07FEE"/>
    <w:rsid w:val="00E26BE8"/>
    <w:rsid w:val="00E67A1E"/>
    <w:rsid w:val="00EF1380"/>
    <w:rsid w:val="00F12071"/>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paragraph" w:customStyle="1" w:styleId="Heading1A">
    <w:name w:val="Heading 1A"/>
    <w:basedOn w:val="Normal"/>
    <w:qFormat/>
    <w:rsid w:val="008B7E5D"/>
    <w:pPr>
      <w:spacing w:after="120" w:line="240" w:lineRule="auto"/>
      <w:ind w:left="144" w:firstLine="0"/>
      <w:outlineLvl w:val="0"/>
    </w:pPr>
    <w:rPr>
      <w:rFonts w:eastAsiaTheme="minorEastAsia"/>
      <w:b/>
      <w:color w:val="FFFFFF" w:themeColor="background1"/>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m.fpg.unc.edu/module-6-instruction-plan/lesson-3-take-a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c-sped.org/recommendedpractices" TargetMode="External"/><Relationship Id="rId4" Type="http://schemas.openxmlformats.org/officeDocument/2006/relationships/webSettings" Target="webSettings.xml"/><Relationship Id="rId9" Type="http://schemas.openxmlformats.org/officeDocument/2006/relationships/hyperlink" Target="http://www.dec-sped.org/recommended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Harradine, Christine C</cp:lastModifiedBy>
  <cp:revision>4</cp:revision>
  <cp:lastPrinted>2017-11-30T18:58:00Z</cp:lastPrinted>
  <dcterms:created xsi:type="dcterms:W3CDTF">2018-07-16T18:28:00Z</dcterms:created>
  <dcterms:modified xsi:type="dcterms:W3CDTF">2018-07-23T14:46:00Z</dcterms:modified>
</cp:coreProperties>
</file>