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90A5" w14:textId="21FC54C0" w:rsidR="0042355D" w:rsidRDefault="0042355D">
      <w:pPr>
        <w:rPr>
          <w:b/>
          <w:color w:val="7030A0"/>
          <w:sz w:val="36"/>
          <w:szCs w:val="36"/>
        </w:rPr>
      </w:pPr>
      <w:r w:rsidRPr="00E07FEE">
        <w:rPr>
          <w:noProof/>
          <w:color w:val="008EBB"/>
          <w:sz w:val="36"/>
        </w:rPr>
        <w:drawing>
          <wp:anchor distT="0" distB="0" distL="114300" distR="114300" simplePos="0" relativeHeight="251661312" behindDoc="1" locked="0" layoutInCell="1" allowOverlap="1" wp14:anchorId="621ABC1C" wp14:editId="0FBA3DD6">
            <wp:simplePos x="0" y="0"/>
            <wp:positionH relativeFrom="margin">
              <wp:posOffset>6057900</wp:posOffset>
            </wp:positionH>
            <wp:positionV relativeFrom="margin">
              <wp:posOffset>83185</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r w:rsidRPr="0042355D">
        <w:rPr>
          <w:b/>
          <w:color w:val="7030A0"/>
          <w:sz w:val="36"/>
          <w:szCs w:val="36"/>
        </w:rPr>
        <w:t xml:space="preserve">Learning Guide 5.1 </w:t>
      </w:r>
      <w:r w:rsidR="00914182">
        <w:rPr>
          <w:b/>
          <w:color w:val="7030A0"/>
          <w:sz w:val="36"/>
          <w:szCs w:val="36"/>
        </w:rPr>
        <w:t>Family</w:t>
      </w:r>
      <w:r w:rsidRPr="0042355D">
        <w:rPr>
          <w:b/>
          <w:color w:val="7030A0"/>
          <w:sz w:val="36"/>
          <w:szCs w:val="36"/>
        </w:rPr>
        <w:t xml:space="preserve"> – Setting the Stage: </w:t>
      </w:r>
    </w:p>
    <w:p w14:paraId="0F2F7F4E" w14:textId="4C5C8EC4" w:rsidR="0042355D" w:rsidRDefault="0042355D">
      <w:pPr>
        <w:rPr>
          <w:b/>
          <w:color w:val="7030A0"/>
          <w:sz w:val="36"/>
          <w:szCs w:val="36"/>
        </w:rPr>
      </w:pPr>
      <w:r w:rsidRPr="0042355D">
        <w:rPr>
          <w:b/>
          <w:color w:val="7030A0"/>
          <w:sz w:val="36"/>
          <w:szCs w:val="36"/>
        </w:rPr>
        <w:t>Pre-Module</w:t>
      </w:r>
    </w:p>
    <w:p w14:paraId="43135628" w14:textId="6DA01042" w:rsidR="0042355D" w:rsidRDefault="0042355D">
      <w:pPr>
        <w:rPr>
          <w:b/>
          <w:color w:val="7030A0"/>
        </w:rPr>
      </w:pPr>
      <w:r w:rsidRPr="0042355D">
        <w:rPr>
          <w:noProof/>
          <w:color w:val="7030A0"/>
        </w:rPr>
        <mc:AlternateContent>
          <mc:Choice Requires="wps">
            <w:drawing>
              <wp:anchor distT="0" distB="0" distL="114300" distR="114300" simplePos="0" relativeHeight="251659264" behindDoc="0" locked="0" layoutInCell="1" allowOverlap="1" wp14:anchorId="2B10FC0D" wp14:editId="0F254A13">
                <wp:simplePos x="0" y="0"/>
                <wp:positionH relativeFrom="margin">
                  <wp:align>left</wp:align>
                </wp:positionH>
                <wp:positionV relativeFrom="paragraph">
                  <wp:posOffset>26670</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799C2" id="Straight Connector 1" o:spid="_x0000_s1026" alt="purple line"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" strokecolor="#544f95" strokeweight="3pt">
                <w10:wrap anchorx="margin"/>
              </v:line>
            </w:pict>
          </mc:Fallback>
        </mc:AlternateContent>
      </w:r>
    </w:p>
    <w:p w14:paraId="705A26D1" w14:textId="1B51EF6E" w:rsidR="0042355D" w:rsidRPr="0042355D" w:rsidRDefault="0042355D">
      <w:pPr>
        <w:rPr>
          <w:b/>
          <w:color w:val="7030A0"/>
        </w:rPr>
      </w:pPr>
      <w:r w:rsidRPr="0042355D">
        <w:rPr>
          <w:b/>
          <w:color w:val="7030A0"/>
        </w:rPr>
        <w:t>Objectives</w:t>
      </w:r>
    </w:p>
    <w:p w14:paraId="7540D157" w14:textId="623A22E0" w:rsidR="0042355D" w:rsidRDefault="0042355D">
      <w:r w:rsidRPr="008703B2">
        <w:t>Identify the challenges practitioners face when working with families to promote family-centeredness, family capacity building, and encourage positive parent-professional relationships.</w:t>
      </w:r>
    </w:p>
    <w:p w14:paraId="7AB6D811" w14:textId="367086D6" w:rsidR="0042355D" w:rsidRDefault="0042355D"/>
    <w:tbl>
      <w:tblPr>
        <w:tblStyle w:val="TableGrid"/>
        <w:tblW w:w="0" w:type="auto"/>
        <w:tblInd w:w="2695" w:type="dxa"/>
        <w:tblBorders>
          <w:insideH w:val="none" w:sz="0" w:space="0" w:color="auto"/>
          <w:insideV w:val="none" w:sz="0" w:space="0" w:color="auto"/>
        </w:tblBorders>
        <w:tblLook w:val="04A0" w:firstRow="1" w:lastRow="0" w:firstColumn="1" w:lastColumn="0" w:noHBand="0" w:noVBand="1"/>
      </w:tblPr>
      <w:tblGrid>
        <w:gridCol w:w="5490"/>
      </w:tblGrid>
      <w:tr w:rsidR="0042355D" w:rsidRPr="0042355D" w14:paraId="640CA23E" w14:textId="77777777" w:rsidTr="0042355D">
        <w:tc>
          <w:tcPr>
            <w:tcW w:w="5490" w:type="dxa"/>
          </w:tcPr>
          <w:p w14:paraId="138157A9" w14:textId="743EF31F" w:rsidR="0042355D" w:rsidRPr="0042355D" w:rsidRDefault="0042355D" w:rsidP="0042355D">
            <w:pPr>
              <w:ind w:left="0"/>
              <w:rPr>
                <w:b/>
              </w:rPr>
            </w:pPr>
            <w:r w:rsidRPr="0042355D">
              <w:rPr>
                <w:b/>
                <w:color w:val="383564"/>
              </w:rPr>
              <w:t xml:space="preserve">Related Content: </w:t>
            </w:r>
            <w:hyperlink r:id="rId12" w:history="1">
              <w:r w:rsidRPr="009E4137">
                <w:rPr>
                  <w:rStyle w:val="Hyperlink"/>
                </w:rPr>
                <w:t>Module 5</w:t>
              </w:r>
              <w:r w:rsidR="00CC5C95">
                <w:rPr>
                  <w:rStyle w:val="Hyperlink"/>
                </w:rPr>
                <w:t>,</w:t>
              </w:r>
              <w:r w:rsidRPr="009E4137">
                <w:rPr>
                  <w:rStyle w:val="Hyperlink"/>
                </w:rPr>
                <w:t xml:space="preserve"> Setting the Stage</w:t>
              </w:r>
            </w:hyperlink>
            <w:bookmarkStart w:id="0" w:name="_GoBack"/>
            <w:bookmarkEnd w:id="0"/>
          </w:p>
        </w:tc>
      </w:tr>
      <w:tr w:rsidR="0042355D" w:rsidRPr="0042355D" w14:paraId="7F02596A" w14:textId="77777777" w:rsidTr="0042355D">
        <w:tc>
          <w:tcPr>
            <w:tcW w:w="5490" w:type="dxa"/>
          </w:tcPr>
          <w:p w14:paraId="53B91909" w14:textId="77777777" w:rsidR="0042355D" w:rsidRPr="0042355D" w:rsidRDefault="0042355D" w:rsidP="0042355D">
            <w:pPr>
              <w:ind w:left="0"/>
            </w:pPr>
            <w:r w:rsidRPr="0042355D">
              <w:rPr>
                <w:b/>
              </w:rPr>
              <w:t>Instructional Method:</w:t>
            </w:r>
            <w:r w:rsidRPr="0042355D">
              <w:t xml:space="preserve"> Discovery</w:t>
            </w:r>
          </w:p>
        </w:tc>
      </w:tr>
      <w:tr w:rsidR="0042355D" w:rsidRPr="0042355D" w14:paraId="184963AE" w14:textId="77777777" w:rsidTr="0042355D">
        <w:tc>
          <w:tcPr>
            <w:tcW w:w="5490" w:type="dxa"/>
          </w:tcPr>
          <w:p w14:paraId="182D2DF9" w14:textId="77777777" w:rsidR="0042355D" w:rsidRPr="0042355D" w:rsidRDefault="0042355D" w:rsidP="0042355D">
            <w:pPr>
              <w:ind w:left="0"/>
            </w:pPr>
            <w:r w:rsidRPr="0042355D">
              <w:rPr>
                <w:b/>
              </w:rPr>
              <w:t xml:space="preserve">Level: </w:t>
            </w:r>
            <w:r w:rsidRPr="0042355D">
              <w:t>Beginner</w:t>
            </w:r>
          </w:p>
        </w:tc>
      </w:tr>
      <w:tr w:rsidR="0042355D" w:rsidRPr="0042355D" w14:paraId="571D31AF" w14:textId="77777777" w:rsidTr="0042355D">
        <w:tc>
          <w:tcPr>
            <w:tcW w:w="5490" w:type="dxa"/>
          </w:tcPr>
          <w:p w14:paraId="5281C2DB" w14:textId="77777777" w:rsidR="0042355D" w:rsidRPr="0042355D" w:rsidRDefault="0042355D" w:rsidP="0042355D">
            <w:pPr>
              <w:ind w:left="0"/>
            </w:pPr>
            <w:r w:rsidRPr="0042355D">
              <w:rPr>
                <w:b/>
              </w:rPr>
              <w:t xml:space="preserve">Estimated Time Needed: </w:t>
            </w:r>
            <w:r w:rsidRPr="0042355D">
              <w:t>10-15 minutes</w:t>
            </w:r>
          </w:p>
        </w:tc>
      </w:tr>
      <w:tr w:rsidR="0042355D" w:rsidRPr="0042355D" w14:paraId="4A890E07" w14:textId="77777777" w:rsidTr="0042355D">
        <w:tc>
          <w:tcPr>
            <w:tcW w:w="5490" w:type="dxa"/>
          </w:tcPr>
          <w:p w14:paraId="1607F685" w14:textId="77777777" w:rsidR="0042355D" w:rsidRPr="0042355D" w:rsidRDefault="0042355D" w:rsidP="0042355D">
            <w:pPr>
              <w:ind w:left="0"/>
              <w:rPr>
                <w:b/>
                <w:color w:val="7030A0"/>
                <w:sz w:val="36"/>
                <w:szCs w:val="36"/>
              </w:rPr>
            </w:pPr>
            <w:r w:rsidRPr="0042355D">
              <w:rPr>
                <w:b/>
              </w:rPr>
              <w:t>Learner Form:</w:t>
            </w:r>
            <w:r w:rsidRPr="0042355D">
              <w:t xml:space="preserve"> None</w:t>
            </w:r>
          </w:p>
        </w:tc>
      </w:tr>
    </w:tbl>
    <w:p w14:paraId="28D6A16C" w14:textId="32B580B6" w:rsidR="0068593D" w:rsidRPr="009C5871" w:rsidRDefault="0068593D" w:rsidP="0002261A">
      <w:pPr>
        <w:pStyle w:val="Heading2"/>
      </w:pPr>
      <w:r w:rsidRPr="0042355D">
        <w:rPr>
          <w:color w:val="7030A0"/>
        </w:rPr>
        <w:t>Description</w:t>
      </w:r>
    </w:p>
    <w:p w14:paraId="36AA5681" w14:textId="3ECBF63B" w:rsidR="007676CC" w:rsidRPr="007676CC" w:rsidRDefault="008703B2" w:rsidP="0002261A">
      <w:r w:rsidRPr="008703B2">
        <w:t>Identify the challenges practitioners face when working with families to promote family-centeredness, family capacity building, and encourage positive parent-professional relationships</w:t>
      </w:r>
      <w:r w:rsidR="007676CC" w:rsidRPr="007676CC">
        <w:t xml:space="preserve">. </w:t>
      </w:r>
    </w:p>
    <w:p w14:paraId="56C12469" w14:textId="6888E1DC" w:rsidR="0068593D" w:rsidRPr="0042355D" w:rsidRDefault="0068593D" w:rsidP="0002261A">
      <w:pPr>
        <w:pStyle w:val="Heading2"/>
        <w:rPr>
          <w:color w:val="7030A0"/>
        </w:rPr>
      </w:pPr>
      <w:r w:rsidRPr="0042355D">
        <w:rPr>
          <w:color w:val="7030A0"/>
        </w:rPr>
        <w:t>Materials/Resources</w:t>
      </w:r>
    </w:p>
    <w:p w14:paraId="4A1CACFC" w14:textId="0FDD44CD" w:rsidR="007676CC" w:rsidRPr="007676CC" w:rsidRDefault="008703B2" w:rsidP="0002261A">
      <w:r w:rsidRPr="008703B2">
        <w:t>An account with www.polleverywhere.com (it’s free).</w:t>
      </w:r>
    </w:p>
    <w:p w14:paraId="50D20080" w14:textId="77777777" w:rsidR="0068593D" w:rsidRPr="0042355D" w:rsidRDefault="0068593D" w:rsidP="0002261A">
      <w:pPr>
        <w:pStyle w:val="Heading2"/>
        <w:rPr>
          <w:color w:val="7030A0"/>
        </w:rPr>
      </w:pPr>
      <w:r w:rsidRPr="0042355D">
        <w:rPr>
          <w:color w:val="7030A0"/>
        </w:rPr>
        <w:t>Facilitator Instructions</w:t>
      </w:r>
    </w:p>
    <w:p w14:paraId="214DE6B5" w14:textId="77777777" w:rsidR="008703B2" w:rsidRPr="008703B2" w:rsidRDefault="008703B2" w:rsidP="00322159">
      <w:pPr>
        <w:pStyle w:val="paragraph"/>
        <w:numPr>
          <w:ilvl w:val="0"/>
          <w:numId w:val="41"/>
        </w:numPr>
        <w:spacing w:before="0" w:beforeAutospacing="0" w:after="0" w:afterAutospacing="0"/>
        <w:textAlignment w:val="baseline"/>
        <w:rPr>
          <w:rFonts w:ascii="Arial" w:hAnsi="Arial" w:cs="Arial"/>
          <w:sz w:val="22"/>
          <w:szCs w:val="26"/>
        </w:rPr>
      </w:pPr>
      <w:r w:rsidRPr="008703B2">
        <w:rPr>
          <w:rStyle w:val="normaltextrun"/>
          <w:rFonts w:ascii="Arial" w:hAnsi="Arial" w:cs="Arial"/>
          <w:sz w:val="22"/>
          <w:szCs w:val="26"/>
        </w:rPr>
        <w:t>View Module 5: Family “Setting the Stage.”</w:t>
      </w:r>
      <w:r w:rsidRPr="008703B2">
        <w:rPr>
          <w:rStyle w:val="eop"/>
          <w:rFonts w:ascii="Arial" w:hAnsi="Arial" w:cs="Arial"/>
          <w:sz w:val="22"/>
          <w:szCs w:val="26"/>
        </w:rPr>
        <w:t> </w:t>
      </w:r>
    </w:p>
    <w:p w14:paraId="4498722A" w14:textId="4FF9E54C" w:rsidR="008703B2" w:rsidRPr="008703B2" w:rsidRDefault="008703B2" w:rsidP="00322159">
      <w:pPr>
        <w:pStyle w:val="paragraph"/>
        <w:numPr>
          <w:ilvl w:val="0"/>
          <w:numId w:val="41"/>
        </w:numPr>
        <w:spacing w:before="0" w:beforeAutospacing="0" w:after="0" w:afterAutospacing="0"/>
        <w:textAlignment w:val="baseline"/>
        <w:rPr>
          <w:rFonts w:ascii="Arial" w:hAnsi="Arial" w:cs="Arial"/>
          <w:sz w:val="22"/>
          <w:szCs w:val="26"/>
        </w:rPr>
      </w:pPr>
      <w:r w:rsidRPr="008703B2">
        <w:rPr>
          <w:rStyle w:val="normaltextrun"/>
          <w:rFonts w:ascii="Arial" w:hAnsi="Arial" w:cs="Arial"/>
          <w:sz w:val="22"/>
          <w:szCs w:val="26"/>
        </w:rPr>
        <w:t>Introduce the topic of Families by emphasizing that both practitioners and family members feel nervous</w:t>
      </w:r>
      <w:r w:rsidR="00322159">
        <w:rPr>
          <w:rStyle w:val="normaltextrun"/>
          <w:rFonts w:ascii="Arial" w:hAnsi="Arial" w:cs="Arial"/>
          <w:sz w:val="22"/>
          <w:szCs w:val="26"/>
        </w:rPr>
        <w:t xml:space="preserve"> </w:t>
      </w:r>
      <w:r w:rsidRPr="008703B2">
        <w:rPr>
          <w:rStyle w:val="normaltextrun"/>
          <w:rFonts w:ascii="Arial" w:hAnsi="Arial" w:cs="Arial"/>
          <w:sz w:val="22"/>
          <w:szCs w:val="26"/>
        </w:rPr>
        <w:t>when first working together and many misconceptions about their individual roles can arise. In this activity, learners will have the chance to anonymously share their own misgivings about working with families.</w:t>
      </w:r>
      <w:r w:rsidRPr="008703B2">
        <w:rPr>
          <w:rStyle w:val="eop"/>
          <w:rFonts w:ascii="Arial" w:hAnsi="Arial" w:cs="Arial"/>
          <w:sz w:val="22"/>
          <w:szCs w:val="26"/>
        </w:rPr>
        <w:t> </w:t>
      </w:r>
    </w:p>
    <w:p w14:paraId="276088E1" w14:textId="77777777" w:rsidR="008703B2" w:rsidRPr="008703B2" w:rsidRDefault="008703B2" w:rsidP="00322159">
      <w:pPr>
        <w:pStyle w:val="paragraph"/>
        <w:numPr>
          <w:ilvl w:val="0"/>
          <w:numId w:val="41"/>
        </w:numPr>
        <w:spacing w:before="0" w:beforeAutospacing="0" w:after="0" w:afterAutospacing="0"/>
        <w:textAlignment w:val="baseline"/>
        <w:rPr>
          <w:rFonts w:ascii="Arial" w:hAnsi="Arial" w:cs="Arial"/>
          <w:sz w:val="22"/>
          <w:szCs w:val="26"/>
        </w:rPr>
      </w:pPr>
      <w:r w:rsidRPr="008703B2">
        <w:rPr>
          <w:rStyle w:val="normaltextrun"/>
          <w:rFonts w:ascii="Arial" w:hAnsi="Arial" w:cs="Arial"/>
          <w:sz w:val="22"/>
          <w:szCs w:val="26"/>
        </w:rPr>
        <w:t>Start the Poll Everywhere software by logging in to the website and tapping the red “Create” button at the top left of the My Polls page. Choose the “Open-ended” activity type and enter the following prompt:</w:t>
      </w:r>
      <w:r w:rsidRPr="008703B2">
        <w:rPr>
          <w:rStyle w:val="eop"/>
          <w:rFonts w:ascii="Arial" w:hAnsi="Arial" w:cs="Arial"/>
          <w:sz w:val="22"/>
          <w:szCs w:val="26"/>
        </w:rPr>
        <w:t> </w:t>
      </w:r>
    </w:p>
    <w:p w14:paraId="3D6FEE7D" w14:textId="77777777" w:rsidR="008703B2" w:rsidRPr="008703B2" w:rsidRDefault="008703B2" w:rsidP="00322159">
      <w:pPr>
        <w:pStyle w:val="paragraph"/>
        <w:spacing w:before="0" w:beforeAutospacing="0" w:after="0" w:afterAutospacing="0"/>
        <w:ind w:left="1080"/>
        <w:textAlignment w:val="baseline"/>
        <w:rPr>
          <w:rFonts w:ascii="Arial" w:hAnsi="Arial" w:cs="Arial"/>
          <w:sz w:val="22"/>
          <w:szCs w:val="26"/>
        </w:rPr>
      </w:pPr>
      <w:r w:rsidRPr="008703B2">
        <w:rPr>
          <w:rStyle w:val="normaltextrun"/>
          <w:rFonts w:ascii="Arial" w:hAnsi="Arial" w:cs="Arial"/>
          <w:i/>
          <w:iCs/>
          <w:sz w:val="22"/>
          <w:szCs w:val="26"/>
        </w:rPr>
        <w:t>What do you think about when considering working with families? What are your hopes and what are your fears?</w:t>
      </w:r>
      <w:r w:rsidRPr="008703B2">
        <w:rPr>
          <w:rStyle w:val="eop"/>
          <w:rFonts w:ascii="Arial" w:hAnsi="Arial" w:cs="Arial"/>
          <w:sz w:val="22"/>
          <w:szCs w:val="26"/>
        </w:rPr>
        <w:t> </w:t>
      </w:r>
    </w:p>
    <w:p w14:paraId="4C417564" w14:textId="77777777" w:rsidR="00322159" w:rsidRDefault="00322159" w:rsidP="00322159">
      <w:pPr>
        <w:pStyle w:val="paragraph"/>
        <w:spacing w:before="0" w:beforeAutospacing="0" w:after="0" w:afterAutospacing="0"/>
        <w:ind w:left="1080"/>
        <w:textAlignment w:val="baseline"/>
        <w:rPr>
          <w:rStyle w:val="normaltextrun"/>
          <w:rFonts w:ascii="Arial" w:hAnsi="Arial" w:cs="Arial"/>
          <w:sz w:val="22"/>
          <w:szCs w:val="26"/>
        </w:rPr>
      </w:pPr>
    </w:p>
    <w:p w14:paraId="0A1D0795" w14:textId="7ED4FED7" w:rsidR="008703B2" w:rsidRPr="008703B2" w:rsidRDefault="008703B2" w:rsidP="00322159">
      <w:pPr>
        <w:pStyle w:val="paragraph"/>
        <w:spacing w:before="0" w:beforeAutospacing="0" w:after="0" w:afterAutospacing="0"/>
        <w:ind w:left="720"/>
        <w:textAlignment w:val="baseline"/>
        <w:rPr>
          <w:rFonts w:ascii="Arial" w:hAnsi="Arial" w:cs="Arial"/>
          <w:sz w:val="22"/>
          <w:szCs w:val="26"/>
        </w:rPr>
      </w:pPr>
      <w:r w:rsidRPr="008703B2">
        <w:rPr>
          <w:rStyle w:val="normaltextrun"/>
          <w:rFonts w:ascii="Arial" w:hAnsi="Arial" w:cs="Arial"/>
          <w:sz w:val="22"/>
          <w:szCs w:val="26"/>
        </w:rPr>
        <w:t>Learners can respond using their computer or their cell phone – directions will appear on the screen.</w:t>
      </w:r>
      <w:r w:rsidRPr="008703B2">
        <w:rPr>
          <w:rStyle w:val="eop"/>
          <w:rFonts w:ascii="Arial" w:hAnsi="Arial" w:cs="Arial"/>
          <w:sz w:val="22"/>
          <w:szCs w:val="26"/>
        </w:rPr>
        <w:t> </w:t>
      </w:r>
    </w:p>
    <w:p w14:paraId="16B88E43" w14:textId="77777777" w:rsidR="008703B2" w:rsidRPr="008703B2" w:rsidRDefault="008703B2" w:rsidP="00322159">
      <w:pPr>
        <w:pStyle w:val="paragraph"/>
        <w:numPr>
          <w:ilvl w:val="0"/>
          <w:numId w:val="41"/>
        </w:numPr>
        <w:spacing w:before="0" w:beforeAutospacing="0" w:after="0" w:afterAutospacing="0"/>
        <w:textAlignment w:val="baseline"/>
        <w:rPr>
          <w:rFonts w:ascii="Arial" w:hAnsi="Arial" w:cs="Arial"/>
          <w:sz w:val="22"/>
          <w:szCs w:val="26"/>
        </w:rPr>
      </w:pPr>
      <w:r w:rsidRPr="008703B2">
        <w:rPr>
          <w:rStyle w:val="normaltextrun"/>
          <w:rFonts w:ascii="Arial" w:hAnsi="Arial" w:cs="Arial"/>
          <w:sz w:val="22"/>
          <w:szCs w:val="26"/>
        </w:rPr>
        <w:t>Allow time for responses to be recorded. </w:t>
      </w:r>
      <w:r w:rsidRPr="008703B2">
        <w:rPr>
          <w:rStyle w:val="eop"/>
          <w:rFonts w:ascii="Arial" w:hAnsi="Arial" w:cs="Arial"/>
          <w:sz w:val="22"/>
          <w:szCs w:val="26"/>
        </w:rPr>
        <w:t> </w:t>
      </w:r>
    </w:p>
    <w:p w14:paraId="41365D7B" w14:textId="77777777" w:rsidR="008703B2" w:rsidRPr="008703B2" w:rsidRDefault="008703B2" w:rsidP="00322159">
      <w:pPr>
        <w:pStyle w:val="paragraph"/>
        <w:numPr>
          <w:ilvl w:val="0"/>
          <w:numId w:val="41"/>
        </w:numPr>
        <w:spacing w:before="0" w:beforeAutospacing="0" w:after="0" w:afterAutospacing="0"/>
        <w:textAlignment w:val="baseline"/>
        <w:rPr>
          <w:rFonts w:ascii="Arial" w:hAnsi="Arial" w:cs="Arial"/>
          <w:sz w:val="22"/>
          <w:szCs w:val="26"/>
        </w:rPr>
      </w:pPr>
      <w:r w:rsidRPr="008703B2">
        <w:rPr>
          <w:rStyle w:val="normaltextrun"/>
          <w:rFonts w:ascii="Arial" w:hAnsi="Arial" w:cs="Arial"/>
          <w:sz w:val="22"/>
          <w:szCs w:val="26"/>
        </w:rPr>
        <w:t>Read responses aloud and ask for general reflections from the group.  </w:t>
      </w:r>
      <w:r w:rsidRPr="008703B2">
        <w:rPr>
          <w:rStyle w:val="eop"/>
          <w:rFonts w:ascii="Arial" w:hAnsi="Arial" w:cs="Arial"/>
          <w:sz w:val="22"/>
          <w:szCs w:val="26"/>
        </w:rPr>
        <w:t> </w:t>
      </w:r>
    </w:p>
    <w:p w14:paraId="5DAD19EA" w14:textId="77777777" w:rsidR="008703B2" w:rsidRDefault="008703B2" w:rsidP="008703B2">
      <w:pPr>
        <w:pStyle w:val="paragraph"/>
        <w:spacing w:before="0" w:beforeAutospacing="0" w:after="0" w:afterAutospacing="0"/>
        <w:textAlignment w:val="baseline"/>
        <w:rPr>
          <w:rFonts w:ascii="Cambria" w:hAnsi="Cambria"/>
          <w:sz w:val="26"/>
          <w:szCs w:val="26"/>
        </w:rPr>
      </w:pPr>
      <w:r>
        <w:rPr>
          <w:rStyle w:val="eop"/>
          <w:rFonts w:ascii="Cambria" w:hAnsi="Cambria"/>
          <w:sz w:val="26"/>
          <w:szCs w:val="26"/>
        </w:rPr>
        <w:t> </w:t>
      </w:r>
    </w:p>
    <w:p w14:paraId="54C804DE" w14:textId="77777777" w:rsidR="008703B2" w:rsidRPr="00322159" w:rsidRDefault="008703B2" w:rsidP="008703B2">
      <w:pPr>
        <w:pStyle w:val="paragraph"/>
        <w:spacing w:before="0" w:beforeAutospacing="0" w:after="0" w:afterAutospacing="0"/>
        <w:textAlignment w:val="baseline"/>
        <w:rPr>
          <w:rFonts w:ascii="Arial" w:hAnsi="Arial" w:cs="Arial"/>
          <w:sz w:val="22"/>
          <w:szCs w:val="26"/>
        </w:rPr>
      </w:pPr>
      <w:r w:rsidRPr="00322159">
        <w:rPr>
          <w:rStyle w:val="normaltextrun"/>
          <w:rFonts w:ascii="Arial" w:hAnsi="Arial" w:cs="Arial"/>
          <w:sz w:val="22"/>
          <w:szCs w:val="26"/>
        </w:rPr>
        <w:t>Note: If you do not have access to the internet have learners write their thoughts on blank pieces of paper and submit them to the instructor anonymously. </w:t>
      </w:r>
      <w:r w:rsidRPr="00322159">
        <w:rPr>
          <w:rStyle w:val="eop"/>
          <w:rFonts w:ascii="Arial" w:hAnsi="Arial" w:cs="Arial"/>
          <w:sz w:val="22"/>
          <w:szCs w:val="26"/>
        </w:rPr>
        <w:t> </w:t>
      </w:r>
    </w:p>
    <w:p w14:paraId="0C2DB48C" w14:textId="390771BF" w:rsidR="0068593D" w:rsidRPr="0042355D" w:rsidRDefault="0068593D" w:rsidP="0002261A">
      <w:pPr>
        <w:pStyle w:val="Heading2"/>
        <w:rPr>
          <w:color w:val="7030A0"/>
        </w:rPr>
      </w:pPr>
      <w:r w:rsidRPr="0042355D">
        <w:rPr>
          <w:color w:val="7030A0"/>
        </w:rPr>
        <w:t>Suggested Assessment</w:t>
      </w:r>
    </w:p>
    <w:p w14:paraId="5B1DBF88" w14:textId="6DBC4F5A" w:rsidR="007676CC" w:rsidRPr="007676CC" w:rsidRDefault="00322159" w:rsidP="00322159">
      <w:r>
        <w:t>None</w:t>
      </w:r>
    </w:p>
    <w:p w14:paraId="014277D8" w14:textId="0505E197" w:rsidR="0068593D" w:rsidRPr="0042355D" w:rsidRDefault="008D2EE2" w:rsidP="0002261A">
      <w:pPr>
        <w:pStyle w:val="Heading2"/>
        <w:rPr>
          <w:color w:val="7030A0"/>
        </w:rPr>
      </w:pPr>
      <w:r w:rsidRPr="0042355D">
        <w:rPr>
          <w:color w:val="7030A0"/>
        </w:rPr>
        <w:lastRenderedPageBreak/>
        <w:t xml:space="preserve">Distance Learning </w:t>
      </w:r>
      <w:r w:rsidR="0068593D" w:rsidRPr="0042355D">
        <w:rPr>
          <w:color w:val="7030A0"/>
        </w:rPr>
        <w:t>Tips</w:t>
      </w:r>
    </w:p>
    <w:p w14:paraId="3150F0F0" w14:textId="6D20EBE1" w:rsidR="007676CC" w:rsidRPr="00322159" w:rsidRDefault="00322159" w:rsidP="0002261A">
      <w:pPr>
        <w:pStyle w:val="ListParagraph"/>
        <w:numPr>
          <w:ilvl w:val="0"/>
          <w:numId w:val="35"/>
        </w:numPr>
        <w:ind w:left="720"/>
        <w:rPr>
          <w:sz w:val="18"/>
        </w:rPr>
      </w:pPr>
      <w:r w:rsidRPr="00322159">
        <w:rPr>
          <w:rStyle w:val="normaltextrun"/>
          <w:color w:val="000000"/>
          <w:szCs w:val="26"/>
          <w:bdr w:val="none" w:sz="0" w:space="0" w:color="auto" w:frame="1"/>
        </w:rPr>
        <w:t>The polleverwhere.com software works best for synchronous class sessions. If you teach an asynchronous class period the use of different polling software might be necessary (i.e. Google polls). Provide learners a set deadline for submitting their polls and then compile results to share with the group and allow time for reflection.</w:t>
      </w:r>
    </w:p>
    <w:sectPr w:rsidR="007676CC" w:rsidRPr="00322159" w:rsidSect="00F01BB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DD694" w14:textId="77777777" w:rsidR="00095F97" w:rsidRDefault="00095F97" w:rsidP="0002261A">
      <w:r>
        <w:separator/>
      </w:r>
    </w:p>
  </w:endnote>
  <w:endnote w:type="continuationSeparator" w:id="0">
    <w:p w14:paraId="0C38F40F" w14:textId="77777777" w:rsidR="00095F97" w:rsidRDefault="00095F97" w:rsidP="0002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6120" w14:textId="2C29458D" w:rsidR="00B67BFE" w:rsidRPr="009A1C26" w:rsidRDefault="00DB334D" w:rsidP="00C00B55">
    <w:pPr>
      <w:pStyle w:val="Footer"/>
      <w:jc w:val="center"/>
    </w:pPr>
    <w:r>
      <w:t>R</w:t>
    </w:r>
    <w:r w:rsidR="001832BA">
      <w:t xml:space="preserve">ecommended </w:t>
    </w:r>
    <w:r>
      <w:t>P</w:t>
    </w:r>
    <w:r w:rsidR="001832BA">
      <w:t xml:space="preserve">ractices </w:t>
    </w:r>
    <w:r>
      <w:t>M</w:t>
    </w:r>
    <w:r w:rsidR="001832BA">
      <w:t>odule</w:t>
    </w:r>
    <w:r>
      <w:t>s</w:t>
    </w:r>
    <w:r w:rsidR="001832BA">
      <w:t xml:space="preserve"> (RPMs) </w:t>
    </w:r>
    <w:r w:rsidR="00B33AE2" w:rsidRPr="009A1C26">
      <w:t>http://rpm.fpg.unc.edu/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F679" w14:textId="77777777" w:rsidR="00095F97" w:rsidRDefault="00095F97" w:rsidP="0002261A">
      <w:r>
        <w:separator/>
      </w:r>
    </w:p>
  </w:footnote>
  <w:footnote w:type="continuationSeparator" w:id="0">
    <w:p w14:paraId="3B198D89" w14:textId="77777777" w:rsidR="00095F97" w:rsidRDefault="00095F97" w:rsidP="0002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04EA" w14:textId="397112AF" w:rsidR="006C3861" w:rsidRPr="00D1639C" w:rsidRDefault="0042355D" w:rsidP="0002261A">
    <w:pPr>
      <w:pStyle w:val="Header-Footer"/>
    </w:pPr>
    <w:r>
      <w:t xml:space="preserve">RPMs | </w:t>
    </w:r>
    <w:r w:rsidR="00AE6698" w:rsidRPr="00D1639C">
      <w:t xml:space="preserve">Module </w:t>
    </w:r>
    <w:r w:rsidR="00545939">
      <w:t>5 Family</w:t>
    </w:r>
    <w:r w:rsidR="00202180" w:rsidRPr="00D1639C">
      <w:t xml:space="preserve"> </w:t>
    </w:r>
    <w:r w:rsidR="00202180" w:rsidRPr="00D1639C">
      <w:sym w:font="Symbol" w:char="F0B7"/>
    </w:r>
    <w:r w:rsidR="00202180" w:rsidRPr="00D1639C">
      <w:t xml:space="preserve"> </w:t>
    </w:r>
    <w:r w:rsidR="004F0A08" w:rsidRPr="00D1639C">
      <w:t>Learning</w:t>
    </w:r>
    <w:r w:rsidR="00AE6698" w:rsidRPr="00D1639C">
      <w:t xml:space="preserve"> Guide</w:t>
    </w:r>
    <w:r w:rsidR="0039149D" w:rsidRPr="00D1639C">
      <w:t xml:space="preserve"> </w:t>
    </w:r>
    <w:r w:rsidR="000F5B39">
      <w:t>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E8E"/>
    <w:multiLevelType w:val="hybridMultilevel"/>
    <w:tmpl w:val="3C34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317F"/>
    <w:multiLevelType w:val="hybridMultilevel"/>
    <w:tmpl w:val="07A2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E362E"/>
    <w:multiLevelType w:val="hybridMultilevel"/>
    <w:tmpl w:val="76DE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35592"/>
    <w:multiLevelType w:val="multilevel"/>
    <w:tmpl w:val="25D24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0D75E6"/>
    <w:multiLevelType w:val="hybridMultilevel"/>
    <w:tmpl w:val="97ECBF92"/>
    <w:lvl w:ilvl="0" w:tplc="22A098F0">
      <w:start w:val="1"/>
      <w:numFmt w:val="bullet"/>
      <w:lvlText w:val=""/>
      <w:lvlJc w:val="left"/>
      <w:pPr>
        <w:ind w:left="720" w:hanging="360"/>
      </w:pPr>
      <w:rPr>
        <w:rFonts w:ascii="Symbol" w:hAnsi="Symbol" w:hint="default"/>
        <w:color w:val="BEE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6651E"/>
    <w:multiLevelType w:val="hybridMultilevel"/>
    <w:tmpl w:val="DA8256E0"/>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41AB0"/>
    <w:multiLevelType w:val="hybridMultilevel"/>
    <w:tmpl w:val="0A8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073E6"/>
    <w:multiLevelType w:val="hybridMultilevel"/>
    <w:tmpl w:val="F272A142"/>
    <w:lvl w:ilvl="0" w:tplc="1D5CAA32">
      <w:start w:val="1"/>
      <w:numFmt w:val="decimal"/>
      <w:lvlText w:val="%1."/>
      <w:lvlJc w:val="left"/>
      <w:pPr>
        <w:ind w:left="720" w:hanging="360"/>
      </w:pPr>
      <w:rPr>
        <w:rFonts w:hint="default"/>
        <w:color w:val="7E7AB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B2E65"/>
    <w:multiLevelType w:val="hybridMultilevel"/>
    <w:tmpl w:val="400ECF4E"/>
    <w:lvl w:ilvl="0" w:tplc="9F505952">
      <w:start w:val="1"/>
      <w:numFmt w:val="decimal"/>
      <w:lvlText w:val="%1."/>
      <w:lvlJc w:val="left"/>
      <w:pPr>
        <w:ind w:left="720" w:hanging="360"/>
      </w:pPr>
      <w:rPr>
        <w:rFonts w:ascii="Calibri" w:hAnsi="Calibri" w:hint="default"/>
        <w:b/>
        <w:i w:val="0"/>
        <w:color w:val="38356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9C1967"/>
    <w:multiLevelType w:val="hybridMultilevel"/>
    <w:tmpl w:val="5942A28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0FE0280C"/>
    <w:multiLevelType w:val="hybridMultilevel"/>
    <w:tmpl w:val="0DFE1E72"/>
    <w:lvl w:ilvl="0" w:tplc="22A098F0">
      <w:start w:val="1"/>
      <w:numFmt w:val="bullet"/>
      <w:lvlText w:val=""/>
      <w:lvlJc w:val="left"/>
      <w:pPr>
        <w:ind w:left="720" w:hanging="360"/>
      </w:pPr>
      <w:rPr>
        <w:rFonts w:ascii="Symbol" w:hAnsi="Symbol" w:hint="default"/>
        <w:color w:val="BEE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01D9F"/>
    <w:multiLevelType w:val="hybridMultilevel"/>
    <w:tmpl w:val="DFF08058"/>
    <w:lvl w:ilvl="0" w:tplc="2C8661C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764550"/>
    <w:multiLevelType w:val="hybridMultilevel"/>
    <w:tmpl w:val="B7AE0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521A2"/>
    <w:multiLevelType w:val="hybridMultilevel"/>
    <w:tmpl w:val="EBD62AA0"/>
    <w:lvl w:ilvl="0" w:tplc="22A098F0">
      <w:start w:val="1"/>
      <w:numFmt w:val="bullet"/>
      <w:lvlText w:val=""/>
      <w:lvlJc w:val="left"/>
      <w:pPr>
        <w:ind w:left="720" w:hanging="360"/>
      </w:pPr>
      <w:rPr>
        <w:rFonts w:ascii="Symbol" w:hAnsi="Symbol" w:hint="default"/>
        <w:color w:val="BEE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B2AD1"/>
    <w:multiLevelType w:val="hybridMultilevel"/>
    <w:tmpl w:val="7E3A1690"/>
    <w:lvl w:ilvl="0" w:tplc="160C07FA">
      <w:start w:val="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95CB6"/>
    <w:multiLevelType w:val="hybridMultilevel"/>
    <w:tmpl w:val="FD925476"/>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12E46"/>
    <w:multiLevelType w:val="hybridMultilevel"/>
    <w:tmpl w:val="DE8E8E60"/>
    <w:lvl w:ilvl="0" w:tplc="22A098F0">
      <w:start w:val="1"/>
      <w:numFmt w:val="bullet"/>
      <w:lvlText w:val=""/>
      <w:lvlJc w:val="left"/>
      <w:pPr>
        <w:ind w:left="720" w:hanging="360"/>
      </w:pPr>
      <w:rPr>
        <w:rFonts w:ascii="Symbol" w:hAnsi="Symbol" w:hint="default"/>
        <w:color w:val="BEE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534"/>
    <w:multiLevelType w:val="hybridMultilevel"/>
    <w:tmpl w:val="7A42A0BA"/>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76BBC"/>
    <w:multiLevelType w:val="hybridMultilevel"/>
    <w:tmpl w:val="CAB0719C"/>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E6151"/>
    <w:multiLevelType w:val="hybridMultilevel"/>
    <w:tmpl w:val="F87C688C"/>
    <w:lvl w:ilvl="0" w:tplc="6A34CC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2691C"/>
    <w:multiLevelType w:val="hybridMultilevel"/>
    <w:tmpl w:val="43B2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E4BB2"/>
    <w:multiLevelType w:val="multilevel"/>
    <w:tmpl w:val="538A6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FD3E41"/>
    <w:multiLevelType w:val="hybridMultilevel"/>
    <w:tmpl w:val="FC48FBD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15:restartNumberingAfterBreak="0">
    <w:nsid w:val="40DD32EE"/>
    <w:multiLevelType w:val="hybridMultilevel"/>
    <w:tmpl w:val="2D1AC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C0C9F"/>
    <w:multiLevelType w:val="multilevel"/>
    <w:tmpl w:val="C54CB1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432FD4"/>
    <w:multiLevelType w:val="hybridMultilevel"/>
    <w:tmpl w:val="457C23FE"/>
    <w:lvl w:ilvl="0" w:tplc="22A098F0">
      <w:start w:val="1"/>
      <w:numFmt w:val="bullet"/>
      <w:lvlText w:val=""/>
      <w:lvlJc w:val="left"/>
      <w:pPr>
        <w:ind w:left="720" w:hanging="360"/>
      </w:pPr>
      <w:rPr>
        <w:rFonts w:ascii="Symbol" w:hAnsi="Symbol" w:hint="default"/>
        <w:color w:val="BEE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23F0C"/>
    <w:multiLevelType w:val="multilevel"/>
    <w:tmpl w:val="FFD43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29" w15:restartNumberingAfterBreak="0">
    <w:nsid w:val="496D0ED6"/>
    <w:multiLevelType w:val="hybridMultilevel"/>
    <w:tmpl w:val="9E3AA0D8"/>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1401A"/>
    <w:multiLevelType w:val="hybridMultilevel"/>
    <w:tmpl w:val="DDAEF5BE"/>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71D1A"/>
    <w:multiLevelType w:val="hybridMultilevel"/>
    <w:tmpl w:val="68E6B45A"/>
    <w:lvl w:ilvl="0" w:tplc="6A34CC4C">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3547C1F"/>
    <w:multiLevelType w:val="hybridMultilevel"/>
    <w:tmpl w:val="8D48867A"/>
    <w:lvl w:ilvl="0" w:tplc="5A668A6A">
      <w:start w:val="1"/>
      <w:numFmt w:val="decimal"/>
      <w:lvlText w:val="%1."/>
      <w:lvlJc w:val="left"/>
      <w:pPr>
        <w:ind w:left="720" w:hanging="360"/>
      </w:pPr>
      <w:rPr>
        <w:rFonts w:ascii="Arial" w:hAnsi="Arial" w:hint="default"/>
        <w:b w:val="0"/>
        <w:i w:val="0"/>
        <w:color w:val="494949"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D3DBE"/>
    <w:multiLevelType w:val="hybridMultilevel"/>
    <w:tmpl w:val="A6B860A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B6ADE"/>
    <w:multiLevelType w:val="hybridMultilevel"/>
    <w:tmpl w:val="1598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F5DFC"/>
    <w:multiLevelType w:val="multilevel"/>
    <w:tmpl w:val="9616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642264"/>
    <w:multiLevelType w:val="hybridMultilevel"/>
    <w:tmpl w:val="280CC1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5CB14260"/>
    <w:multiLevelType w:val="hybridMultilevel"/>
    <w:tmpl w:val="ACD87706"/>
    <w:lvl w:ilvl="0" w:tplc="53AC82F2">
      <w:start w:val="1"/>
      <w:numFmt w:val="decimal"/>
      <w:lvlText w:val="%1."/>
      <w:lvlJc w:val="left"/>
      <w:pPr>
        <w:ind w:left="720" w:hanging="360"/>
      </w:pPr>
      <w:rPr>
        <w:rFonts w:hint="default"/>
        <w:b w:val="0"/>
        <w:i w:val="0"/>
        <w:color w:val="auto"/>
      </w:rPr>
    </w:lvl>
    <w:lvl w:ilvl="1" w:tplc="3DAEBAD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E7421"/>
    <w:multiLevelType w:val="hybridMultilevel"/>
    <w:tmpl w:val="C4E061EE"/>
    <w:lvl w:ilvl="0" w:tplc="F9C6A430">
      <w:start w:val="1"/>
      <w:numFmt w:val="bullet"/>
      <w:lvlText w:val=""/>
      <w:lvlJc w:val="left"/>
      <w:pPr>
        <w:ind w:left="720" w:hanging="360"/>
      </w:pPr>
      <w:rPr>
        <w:rFonts w:ascii="Symbol" w:hAnsi="Symbol" w:hint="default"/>
        <w:color w:val="7EE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16ECB"/>
    <w:multiLevelType w:val="hybridMultilevel"/>
    <w:tmpl w:val="6922B2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8"/>
  </w:num>
  <w:num w:numId="3">
    <w:abstractNumId w:val="2"/>
  </w:num>
  <w:num w:numId="4">
    <w:abstractNumId w:val="7"/>
  </w:num>
  <w:num w:numId="5">
    <w:abstractNumId w:val="3"/>
  </w:num>
  <w:num w:numId="6">
    <w:abstractNumId w:val="1"/>
  </w:num>
  <w:num w:numId="7">
    <w:abstractNumId w:val="21"/>
  </w:num>
  <w:num w:numId="8">
    <w:abstractNumId w:val="8"/>
  </w:num>
  <w:num w:numId="9">
    <w:abstractNumId w:val="34"/>
  </w:num>
  <w:num w:numId="10">
    <w:abstractNumId w:val="28"/>
  </w:num>
  <w:num w:numId="11">
    <w:abstractNumId w:val="0"/>
  </w:num>
  <w:num w:numId="12">
    <w:abstractNumId w:val="39"/>
  </w:num>
  <w:num w:numId="13">
    <w:abstractNumId w:val="6"/>
  </w:num>
  <w:num w:numId="14">
    <w:abstractNumId w:val="16"/>
  </w:num>
  <w:num w:numId="15">
    <w:abstractNumId w:val="19"/>
  </w:num>
  <w:num w:numId="16">
    <w:abstractNumId w:val="30"/>
  </w:num>
  <w:num w:numId="17">
    <w:abstractNumId w:val="17"/>
  </w:num>
  <w:num w:numId="18">
    <w:abstractNumId w:val="11"/>
  </w:num>
  <w:num w:numId="19">
    <w:abstractNumId w:val="26"/>
  </w:num>
  <w:num w:numId="20">
    <w:abstractNumId w:val="14"/>
  </w:num>
  <w:num w:numId="21">
    <w:abstractNumId w:val="5"/>
  </w:num>
  <w:num w:numId="22">
    <w:abstractNumId w:val="20"/>
  </w:num>
  <w:num w:numId="23">
    <w:abstractNumId w:val="18"/>
  </w:num>
  <w:num w:numId="24">
    <w:abstractNumId w:val="9"/>
  </w:num>
  <w:num w:numId="25">
    <w:abstractNumId w:val="32"/>
  </w:num>
  <w:num w:numId="26">
    <w:abstractNumId w:val="29"/>
  </w:num>
  <w:num w:numId="27">
    <w:abstractNumId w:val="33"/>
  </w:num>
  <w:num w:numId="28">
    <w:abstractNumId w:val="13"/>
  </w:num>
  <w:num w:numId="29">
    <w:abstractNumId w:val="12"/>
  </w:num>
  <w:num w:numId="30">
    <w:abstractNumId w:val="40"/>
  </w:num>
  <w:num w:numId="31">
    <w:abstractNumId w:val="23"/>
  </w:num>
  <w:num w:numId="32">
    <w:abstractNumId w:val="10"/>
  </w:num>
  <w:num w:numId="33">
    <w:abstractNumId w:val="37"/>
  </w:num>
  <w:num w:numId="34">
    <w:abstractNumId w:val="36"/>
  </w:num>
  <w:num w:numId="35">
    <w:abstractNumId w:val="31"/>
  </w:num>
  <w:num w:numId="36">
    <w:abstractNumId w:val="35"/>
  </w:num>
  <w:num w:numId="37">
    <w:abstractNumId w:val="27"/>
  </w:num>
  <w:num w:numId="38">
    <w:abstractNumId w:val="4"/>
  </w:num>
  <w:num w:numId="39">
    <w:abstractNumId w:val="25"/>
  </w:num>
  <w:num w:numId="40">
    <w:abstractNumId w:val="2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93D"/>
    <w:rsid w:val="0002261A"/>
    <w:rsid w:val="00044E45"/>
    <w:rsid w:val="000509B0"/>
    <w:rsid w:val="00095F97"/>
    <w:rsid w:val="000C3C11"/>
    <w:rsid w:val="000F5B39"/>
    <w:rsid w:val="00117262"/>
    <w:rsid w:val="00120BDE"/>
    <w:rsid w:val="00140613"/>
    <w:rsid w:val="001832BA"/>
    <w:rsid w:val="001B4CE8"/>
    <w:rsid w:val="001F1102"/>
    <w:rsid w:val="00202180"/>
    <w:rsid w:val="002137F2"/>
    <w:rsid w:val="0022018A"/>
    <w:rsid w:val="00284C4B"/>
    <w:rsid w:val="002C299B"/>
    <w:rsid w:val="00322159"/>
    <w:rsid w:val="0039149D"/>
    <w:rsid w:val="003C7DF7"/>
    <w:rsid w:val="003D327A"/>
    <w:rsid w:val="003F0472"/>
    <w:rsid w:val="003F358C"/>
    <w:rsid w:val="00407D1E"/>
    <w:rsid w:val="0042355D"/>
    <w:rsid w:val="004429A8"/>
    <w:rsid w:val="00462D21"/>
    <w:rsid w:val="00476F58"/>
    <w:rsid w:val="004A6F40"/>
    <w:rsid w:val="004D2C7E"/>
    <w:rsid w:val="004F0A08"/>
    <w:rsid w:val="00507655"/>
    <w:rsid w:val="00515879"/>
    <w:rsid w:val="00522EE4"/>
    <w:rsid w:val="00545939"/>
    <w:rsid w:val="00545D86"/>
    <w:rsid w:val="00591DB8"/>
    <w:rsid w:val="005D74D8"/>
    <w:rsid w:val="005E20D3"/>
    <w:rsid w:val="005F0479"/>
    <w:rsid w:val="005F4E3D"/>
    <w:rsid w:val="005F73B0"/>
    <w:rsid w:val="00610F61"/>
    <w:rsid w:val="00632058"/>
    <w:rsid w:val="0068593D"/>
    <w:rsid w:val="006C3861"/>
    <w:rsid w:val="006C45A2"/>
    <w:rsid w:val="006E4C3C"/>
    <w:rsid w:val="00737C08"/>
    <w:rsid w:val="007676CC"/>
    <w:rsid w:val="007750FB"/>
    <w:rsid w:val="007D0FBC"/>
    <w:rsid w:val="007D1591"/>
    <w:rsid w:val="007F66C0"/>
    <w:rsid w:val="00867FF4"/>
    <w:rsid w:val="008703B2"/>
    <w:rsid w:val="008B3AA4"/>
    <w:rsid w:val="008C0A24"/>
    <w:rsid w:val="008D2EE2"/>
    <w:rsid w:val="008D3428"/>
    <w:rsid w:val="00914182"/>
    <w:rsid w:val="00947F20"/>
    <w:rsid w:val="00971E8D"/>
    <w:rsid w:val="00977971"/>
    <w:rsid w:val="009808FB"/>
    <w:rsid w:val="009A1C26"/>
    <w:rsid w:val="009A7E3C"/>
    <w:rsid w:val="009C5871"/>
    <w:rsid w:val="009D52D4"/>
    <w:rsid w:val="009D6634"/>
    <w:rsid w:val="009E4137"/>
    <w:rsid w:val="00A25203"/>
    <w:rsid w:val="00A25BFE"/>
    <w:rsid w:val="00AC7931"/>
    <w:rsid w:val="00AD0B00"/>
    <w:rsid w:val="00AE2321"/>
    <w:rsid w:val="00AE6698"/>
    <w:rsid w:val="00AF03C4"/>
    <w:rsid w:val="00B12322"/>
    <w:rsid w:val="00B317B2"/>
    <w:rsid w:val="00B33AE2"/>
    <w:rsid w:val="00B3760B"/>
    <w:rsid w:val="00B67BFE"/>
    <w:rsid w:val="00BC501A"/>
    <w:rsid w:val="00BD1FE9"/>
    <w:rsid w:val="00C00B55"/>
    <w:rsid w:val="00C31386"/>
    <w:rsid w:val="00C84EAE"/>
    <w:rsid w:val="00C97DCB"/>
    <w:rsid w:val="00CC3E76"/>
    <w:rsid w:val="00CC5C95"/>
    <w:rsid w:val="00D050E4"/>
    <w:rsid w:val="00D141F2"/>
    <w:rsid w:val="00D1639C"/>
    <w:rsid w:val="00D52600"/>
    <w:rsid w:val="00DB0BE0"/>
    <w:rsid w:val="00DB334D"/>
    <w:rsid w:val="00E156F0"/>
    <w:rsid w:val="00E40595"/>
    <w:rsid w:val="00E508E2"/>
    <w:rsid w:val="00E51379"/>
    <w:rsid w:val="00EB3F71"/>
    <w:rsid w:val="00EE389C"/>
    <w:rsid w:val="00EE45C9"/>
    <w:rsid w:val="00EE64A8"/>
    <w:rsid w:val="00F00CCA"/>
    <w:rsid w:val="00F01BB4"/>
    <w:rsid w:val="00F65409"/>
    <w:rsid w:val="00FD024F"/>
    <w:rsid w:val="00FD5D9E"/>
    <w:rsid w:val="00FE1C58"/>
    <w:rsid w:val="00FE4324"/>
    <w:rsid w:val="00FE57BE"/>
    <w:rsid w:val="00FF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B504FF"/>
  <w15:docId w15:val="{A0EC4A9E-57B7-4BB4-923C-2530F89A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61A"/>
    <w:pPr>
      <w:spacing w:before="120" w:after="120"/>
      <w:ind w:left="144"/>
    </w:pPr>
    <w:rPr>
      <w:rFonts w:ascii="Arial" w:hAnsi="Arial" w:cs="Arial"/>
      <w:color w:val="494949" w:themeColor="text1"/>
      <w:sz w:val="22"/>
      <w:szCs w:val="22"/>
    </w:rPr>
  </w:style>
  <w:style w:type="paragraph" w:styleId="Heading1">
    <w:name w:val="heading 1"/>
    <w:basedOn w:val="Normal"/>
    <w:next w:val="Normal"/>
    <w:link w:val="Heading1Char"/>
    <w:uiPriority w:val="9"/>
    <w:qFormat/>
    <w:rsid w:val="00FD024F"/>
    <w:pPr>
      <w:spacing w:before="0"/>
      <w:outlineLvl w:val="0"/>
    </w:pPr>
    <w:rPr>
      <w:b/>
      <w:color w:val="FFFFFF" w:themeColor="background1"/>
      <w:sz w:val="32"/>
      <w:szCs w:val="40"/>
    </w:rPr>
  </w:style>
  <w:style w:type="paragraph" w:styleId="Heading2">
    <w:name w:val="heading 2"/>
    <w:basedOn w:val="Heading1B"/>
    <w:next w:val="Normal"/>
    <w:link w:val="Heading2Char"/>
    <w:uiPriority w:val="9"/>
    <w:unhideWhenUsed/>
    <w:qFormat/>
    <w:rsid w:val="007676CC"/>
    <w:pPr>
      <w:spacing w:before="200"/>
      <w:outlineLvl w:val="1"/>
    </w:pPr>
    <w:rPr>
      <w:rFonts w:ascii="Arial" w:hAnsi="Arial"/>
      <w:color w:val="006286" w:themeColor="accent1"/>
      <w:sz w:val="24"/>
      <w:szCs w:val="24"/>
    </w:rPr>
  </w:style>
  <w:style w:type="paragraph" w:styleId="Heading3">
    <w:name w:val="heading 3"/>
    <w:basedOn w:val="Heading2"/>
    <w:next w:val="Normal"/>
    <w:link w:val="Heading3Char"/>
    <w:uiPriority w:val="9"/>
    <w:unhideWhenUsed/>
    <w:qFormat/>
    <w:rsid w:val="007D1591"/>
    <w:pPr>
      <w:spacing w:before="240"/>
      <w:outlineLvl w:val="2"/>
    </w:pPr>
    <w:rPr>
      <w:color w:val="49494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C3C"/>
    <w:pPr>
      <w:numPr>
        <w:numId w:val="29"/>
      </w:numPr>
      <w:ind w:left="1008" w:hanging="288"/>
      <w:contextualSpacing/>
    </w:pPr>
  </w:style>
  <w:style w:type="paragraph" w:styleId="Header">
    <w:name w:val="header"/>
    <w:basedOn w:val="Normal"/>
    <w:link w:val="HeaderChar"/>
    <w:uiPriority w:val="99"/>
    <w:unhideWhenUsed/>
    <w:rsid w:val="00EE64A8"/>
    <w:pPr>
      <w:tabs>
        <w:tab w:val="center" w:pos="4320"/>
        <w:tab w:val="right" w:pos="8640"/>
      </w:tabs>
    </w:pPr>
    <w:rPr>
      <w:color w:val="808080" w:themeColor="background1" w:themeShade="80"/>
      <w:sz w:val="20"/>
    </w:rPr>
  </w:style>
  <w:style w:type="character" w:customStyle="1" w:styleId="HeaderChar">
    <w:name w:val="Header Char"/>
    <w:basedOn w:val="DefaultParagraphFont"/>
    <w:link w:val="Header"/>
    <w:uiPriority w:val="99"/>
    <w:rsid w:val="00EE64A8"/>
    <w:rPr>
      <w:rFonts w:ascii="Arial" w:hAnsi="Arial" w:cs="Arial"/>
      <w:color w:val="808080" w:themeColor="background1" w:themeShade="80"/>
      <w:sz w:val="20"/>
      <w:szCs w:val="22"/>
    </w:rPr>
  </w:style>
  <w:style w:type="paragraph" w:styleId="Footer">
    <w:name w:val="footer"/>
    <w:basedOn w:val="Normal"/>
    <w:link w:val="FooterChar"/>
    <w:uiPriority w:val="99"/>
    <w:unhideWhenUsed/>
    <w:rsid w:val="00EE64A8"/>
    <w:pPr>
      <w:tabs>
        <w:tab w:val="center" w:pos="4320"/>
        <w:tab w:val="right" w:pos="8640"/>
      </w:tabs>
    </w:pPr>
    <w:rPr>
      <w:color w:val="808080" w:themeColor="background1" w:themeShade="80"/>
      <w:sz w:val="20"/>
    </w:rPr>
  </w:style>
  <w:style w:type="character" w:customStyle="1" w:styleId="FooterChar">
    <w:name w:val="Footer Char"/>
    <w:basedOn w:val="DefaultParagraphFont"/>
    <w:link w:val="Footer"/>
    <w:uiPriority w:val="99"/>
    <w:rsid w:val="00EE64A8"/>
    <w:rPr>
      <w:rFonts w:ascii="Arial" w:hAnsi="Arial" w:cs="Arial"/>
      <w:color w:val="808080" w:themeColor="background1" w:themeShade="80"/>
      <w:sz w:val="20"/>
      <w:szCs w:val="22"/>
    </w:rPr>
  </w:style>
  <w:style w:type="paragraph" w:styleId="NormalWeb">
    <w:name w:val="Normal (Web)"/>
    <w:basedOn w:val="Normal"/>
    <w:uiPriority w:val="99"/>
    <w:unhideWhenUsed/>
    <w:rsid w:val="00E5137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3861"/>
    <w:rPr>
      <w:sz w:val="18"/>
      <w:szCs w:val="18"/>
    </w:rPr>
  </w:style>
  <w:style w:type="paragraph" w:styleId="CommentText">
    <w:name w:val="annotation text"/>
    <w:basedOn w:val="Normal"/>
    <w:link w:val="CommentTextChar"/>
    <w:uiPriority w:val="99"/>
    <w:semiHidden/>
    <w:unhideWhenUsed/>
    <w:rsid w:val="006C3861"/>
  </w:style>
  <w:style w:type="character" w:customStyle="1" w:styleId="CommentTextChar">
    <w:name w:val="Comment Text Char"/>
    <w:basedOn w:val="DefaultParagraphFont"/>
    <w:link w:val="CommentText"/>
    <w:uiPriority w:val="99"/>
    <w:semiHidden/>
    <w:rsid w:val="006C3861"/>
  </w:style>
  <w:style w:type="paragraph" w:styleId="CommentSubject">
    <w:name w:val="annotation subject"/>
    <w:basedOn w:val="CommentText"/>
    <w:next w:val="CommentText"/>
    <w:link w:val="CommentSubjectChar"/>
    <w:uiPriority w:val="99"/>
    <w:semiHidden/>
    <w:unhideWhenUsed/>
    <w:rsid w:val="006C3861"/>
    <w:rPr>
      <w:b/>
      <w:bCs/>
      <w:sz w:val="20"/>
      <w:szCs w:val="20"/>
    </w:rPr>
  </w:style>
  <w:style w:type="character" w:customStyle="1" w:styleId="CommentSubjectChar">
    <w:name w:val="Comment Subject Char"/>
    <w:basedOn w:val="CommentTextChar"/>
    <w:link w:val="CommentSubject"/>
    <w:uiPriority w:val="99"/>
    <w:semiHidden/>
    <w:rsid w:val="006C3861"/>
    <w:rPr>
      <w:b/>
      <w:bCs/>
      <w:sz w:val="20"/>
      <w:szCs w:val="20"/>
    </w:rPr>
  </w:style>
  <w:style w:type="paragraph" w:styleId="BalloonText">
    <w:name w:val="Balloon Text"/>
    <w:basedOn w:val="Normal"/>
    <w:link w:val="BalloonTextChar"/>
    <w:uiPriority w:val="99"/>
    <w:semiHidden/>
    <w:unhideWhenUsed/>
    <w:rsid w:val="006C3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861"/>
    <w:rPr>
      <w:rFonts w:ascii="Lucida Grande" w:hAnsi="Lucida Grande" w:cs="Lucida Grande"/>
      <w:sz w:val="18"/>
      <w:szCs w:val="18"/>
    </w:rPr>
  </w:style>
  <w:style w:type="table" w:styleId="TableGrid">
    <w:name w:val="Table Grid"/>
    <w:basedOn w:val="TableNormal"/>
    <w:uiPriority w:val="39"/>
    <w:rsid w:val="00507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4A8"/>
    <w:rPr>
      <w:color w:val="008EBB" w:themeColor="accent2"/>
      <w:u w:val="single"/>
    </w:rPr>
  </w:style>
  <w:style w:type="character" w:customStyle="1" w:styleId="Heading2Char">
    <w:name w:val="Heading 2 Char"/>
    <w:basedOn w:val="DefaultParagraphFont"/>
    <w:link w:val="Heading2"/>
    <w:uiPriority w:val="9"/>
    <w:rsid w:val="007676CC"/>
    <w:rPr>
      <w:rFonts w:ascii="Arial" w:hAnsi="Arial" w:cs="Arial"/>
      <w:b/>
      <w:color w:val="006286" w:themeColor="accent1"/>
    </w:rPr>
  </w:style>
  <w:style w:type="character" w:customStyle="1" w:styleId="Heading1Char">
    <w:name w:val="Heading 1 Char"/>
    <w:basedOn w:val="DefaultParagraphFont"/>
    <w:link w:val="Heading1"/>
    <w:uiPriority w:val="9"/>
    <w:rsid w:val="00FD024F"/>
    <w:rPr>
      <w:rFonts w:ascii="Arial" w:hAnsi="Arial" w:cs="Arial"/>
      <w:b/>
      <w:color w:val="FFFFFF" w:themeColor="background1"/>
      <w:sz w:val="32"/>
      <w:szCs w:val="40"/>
    </w:rPr>
  </w:style>
  <w:style w:type="character" w:styleId="FollowedHyperlink">
    <w:name w:val="FollowedHyperlink"/>
    <w:basedOn w:val="DefaultParagraphFont"/>
    <w:uiPriority w:val="99"/>
    <w:semiHidden/>
    <w:unhideWhenUsed/>
    <w:rsid w:val="005F73B0"/>
    <w:rPr>
      <w:color w:val="0070C0" w:themeColor="followedHyperlink"/>
      <w:u w:val="single"/>
    </w:rPr>
  </w:style>
  <w:style w:type="paragraph" w:customStyle="1" w:styleId="StyleLearningGuide">
    <w:name w:val="Style Learning Guide"/>
    <w:basedOn w:val="Heading1"/>
    <w:autoRedefine/>
    <w:qFormat/>
    <w:rsid w:val="00FF3F30"/>
  </w:style>
  <w:style w:type="paragraph" w:customStyle="1" w:styleId="Heading1A">
    <w:name w:val="Heading 1A"/>
    <w:basedOn w:val="StyleLearningGuide"/>
    <w:qFormat/>
    <w:rsid w:val="00FF3F30"/>
  </w:style>
  <w:style w:type="paragraph" w:customStyle="1" w:styleId="Heading1B">
    <w:name w:val="Heading 1B"/>
    <w:basedOn w:val="StyleLearningGuide"/>
    <w:qFormat/>
    <w:rsid w:val="00FF3F30"/>
    <w:rPr>
      <w:rFonts w:ascii="Arial Narrow" w:hAnsi="Arial Narrow"/>
    </w:rPr>
  </w:style>
  <w:style w:type="character" w:customStyle="1" w:styleId="Heading3Char">
    <w:name w:val="Heading 3 Char"/>
    <w:basedOn w:val="DefaultParagraphFont"/>
    <w:link w:val="Heading3"/>
    <w:uiPriority w:val="9"/>
    <w:rsid w:val="007D1591"/>
    <w:rPr>
      <w:rFonts w:ascii="Arial" w:hAnsi="Arial" w:cs="Arial"/>
      <w:b/>
      <w:color w:val="494949" w:themeColor="text1"/>
    </w:rPr>
  </w:style>
  <w:style w:type="paragraph" w:customStyle="1" w:styleId="StyleHeading2CustomColorRGB229249255">
    <w:name w:val="Style Heading 2 + Custom Color(RGB(229249255))"/>
    <w:basedOn w:val="Heading2"/>
    <w:rsid w:val="008C0A24"/>
    <w:rPr>
      <w:color w:val="E5F9FF"/>
      <w14:textFill>
        <w14:solidFill>
          <w14:srgbClr w14:val="E5F9FF">
            <w14:lumMod w14:val="75000"/>
          </w14:srgbClr>
        </w14:solidFill>
      </w14:textFill>
    </w:rPr>
  </w:style>
  <w:style w:type="paragraph" w:customStyle="1" w:styleId="StyleStyleHeading2CustomColorRGB22924925518pt">
    <w:name w:val="Style Style Heading 2 + Custom Color(RGB(229249255)) + 18 pt"/>
    <w:basedOn w:val="StyleHeading2CustomColorRGB229249255"/>
    <w:rsid w:val="00E40595"/>
    <w:rPr>
      <w:sz w:val="36"/>
    </w:rPr>
  </w:style>
  <w:style w:type="paragraph" w:customStyle="1" w:styleId="Header-Footer">
    <w:name w:val="Header-Footer"/>
    <w:basedOn w:val="Header"/>
    <w:qFormat/>
    <w:rsid w:val="00EE64A8"/>
    <w:pPr>
      <w:jc w:val="right"/>
    </w:pPr>
    <w:rPr>
      <w:color w:val="A6A6A6" w:themeColor="background1" w:themeShade="A6"/>
    </w:rPr>
  </w:style>
  <w:style w:type="paragraph" w:customStyle="1" w:styleId="paragraph">
    <w:name w:val="paragraph"/>
    <w:basedOn w:val="Normal"/>
    <w:rsid w:val="008703B2"/>
    <w:pPr>
      <w:spacing w:before="100" w:beforeAutospacing="1" w:after="100" w:afterAutospacing="1"/>
      <w:ind w:left="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703B2"/>
  </w:style>
  <w:style w:type="character" w:customStyle="1" w:styleId="eop">
    <w:name w:val="eop"/>
    <w:basedOn w:val="DefaultParagraphFont"/>
    <w:rsid w:val="008703B2"/>
  </w:style>
  <w:style w:type="character" w:styleId="UnresolvedMention">
    <w:name w:val="Unresolved Mention"/>
    <w:basedOn w:val="DefaultParagraphFont"/>
    <w:uiPriority w:val="99"/>
    <w:semiHidden/>
    <w:unhideWhenUsed/>
    <w:rsid w:val="009E4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4451">
      <w:bodyDiv w:val="1"/>
      <w:marLeft w:val="0"/>
      <w:marRight w:val="0"/>
      <w:marTop w:val="0"/>
      <w:marBottom w:val="0"/>
      <w:divBdr>
        <w:top w:val="none" w:sz="0" w:space="0" w:color="auto"/>
        <w:left w:val="none" w:sz="0" w:space="0" w:color="auto"/>
        <w:bottom w:val="none" w:sz="0" w:space="0" w:color="auto"/>
        <w:right w:val="none" w:sz="0" w:space="0" w:color="auto"/>
      </w:divBdr>
    </w:div>
    <w:div w:id="731542769">
      <w:bodyDiv w:val="1"/>
      <w:marLeft w:val="0"/>
      <w:marRight w:val="0"/>
      <w:marTop w:val="0"/>
      <w:marBottom w:val="0"/>
      <w:divBdr>
        <w:top w:val="none" w:sz="0" w:space="0" w:color="auto"/>
        <w:left w:val="none" w:sz="0" w:space="0" w:color="auto"/>
        <w:bottom w:val="none" w:sz="0" w:space="0" w:color="auto"/>
        <w:right w:val="none" w:sz="0" w:space="0" w:color="auto"/>
      </w:divBdr>
      <w:divsChild>
        <w:div w:id="1773041646">
          <w:marLeft w:val="0"/>
          <w:marRight w:val="0"/>
          <w:marTop w:val="0"/>
          <w:marBottom w:val="0"/>
          <w:divBdr>
            <w:top w:val="none" w:sz="0" w:space="0" w:color="auto"/>
            <w:left w:val="none" w:sz="0" w:space="0" w:color="auto"/>
            <w:bottom w:val="none" w:sz="0" w:space="0" w:color="auto"/>
            <w:right w:val="none" w:sz="0" w:space="0" w:color="auto"/>
          </w:divBdr>
        </w:div>
        <w:div w:id="458038983">
          <w:marLeft w:val="0"/>
          <w:marRight w:val="0"/>
          <w:marTop w:val="0"/>
          <w:marBottom w:val="0"/>
          <w:divBdr>
            <w:top w:val="none" w:sz="0" w:space="0" w:color="auto"/>
            <w:left w:val="none" w:sz="0" w:space="0" w:color="auto"/>
            <w:bottom w:val="none" w:sz="0" w:space="0" w:color="auto"/>
            <w:right w:val="none" w:sz="0" w:space="0" w:color="auto"/>
          </w:divBdr>
        </w:div>
        <w:div w:id="290137345">
          <w:marLeft w:val="0"/>
          <w:marRight w:val="0"/>
          <w:marTop w:val="0"/>
          <w:marBottom w:val="0"/>
          <w:divBdr>
            <w:top w:val="none" w:sz="0" w:space="0" w:color="auto"/>
            <w:left w:val="none" w:sz="0" w:space="0" w:color="auto"/>
            <w:bottom w:val="none" w:sz="0" w:space="0" w:color="auto"/>
            <w:right w:val="none" w:sz="0" w:space="0" w:color="auto"/>
          </w:divBdr>
        </w:div>
      </w:divsChild>
    </w:div>
    <w:div w:id="784926923">
      <w:bodyDiv w:val="1"/>
      <w:marLeft w:val="0"/>
      <w:marRight w:val="0"/>
      <w:marTop w:val="0"/>
      <w:marBottom w:val="0"/>
      <w:divBdr>
        <w:top w:val="none" w:sz="0" w:space="0" w:color="auto"/>
        <w:left w:val="none" w:sz="0" w:space="0" w:color="auto"/>
        <w:bottom w:val="none" w:sz="0" w:space="0" w:color="auto"/>
        <w:right w:val="none" w:sz="0" w:space="0" w:color="auto"/>
      </w:divBdr>
    </w:div>
    <w:div w:id="1365711868">
      <w:bodyDiv w:val="1"/>
      <w:marLeft w:val="0"/>
      <w:marRight w:val="0"/>
      <w:marTop w:val="0"/>
      <w:marBottom w:val="0"/>
      <w:divBdr>
        <w:top w:val="none" w:sz="0" w:space="0" w:color="auto"/>
        <w:left w:val="none" w:sz="0" w:space="0" w:color="auto"/>
        <w:bottom w:val="none" w:sz="0" w:space="0" w:color="auto"/>
        <w:right w:val="none" w:sz="0" w:space="0" w:color="auto"/>
      </w:divBdr>
    </w:div>
    <w:div w:id="1431505579">
      <w:bodyDiv w:val="1"/>
      <w:marLeft w:val="0"/>
      <w:marRight w:val="0"/>
      <w:marTop w:val="0"/>
      <w:marBottom w:val="0"/>
      <w:divBdr>
        <w:top w:val="none" w:sz="0" w:space="0" w:color="auto"/>
        <w:left w:val="none" w:sz="0" w:space="0" w:color="auto"/>
        <w:bottom w:val="none" w:sz="0" w:space="0" w:color="auto"/>
        <w:right w:val="none" w:sz="0" w:space="0" w:color="auto"/>
      </w:divBdr>
    </w:div>
    <w:div w:id="1539200401">
      <w:bodyDiv w:val="1"/>
      <w:marLeft w:val="0"/>
      <w:marRight w:val="0"/>
      <w:marTop w:val="0"/>
      <w:marBottom w:val="0"/>
      <w:divBdr>
        <w:top w:val="none" w:sz="0" w:space="0" w:color="auto"/>
        <w:left w:val="none" w:sz="0" w:space="0" w:color="auto"/>
        <w:bottom w:val="none" w:sz="0" w:space="0" w:color="auto"/>
        <w:right w:val="none" w:sz="0" w:space="0" w:color="auto"/>
      </w:divBdr>
    </w:div>
    <w:div w:id="154405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pm.fpg.unc.edu/setting-stage-fami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RPM-Theme">
  <a:themeElements>
    <a:clrScheme name="RPMs">
      <a:dk1>
        <a:srgbClr val="494949"/>
      </a:dk1>
      <a:lt1>
        <a:srgbClr val="FFFFFF"/>
      </a:lt1>
      <a:dk2>
        <a:srgbClr val="727062"/>
      </a:dk2>
      <a:lt2>
        <a:srgbClr val="E3E0C3"/>
      </a:lt2>
      <a:accent1>
        <a:srgbClr val="006286"/>
      </a:accent1>
      <a:accent2>
        <a:srgbClr val="008EBB"/>
      </a:accent2>
      <a:accent3>
        <a:srgbClr val="7E7AB8"/>
      </a:accent3>
      <a:accent4>
        <a:srgbClr val="92C471"/>
      </a:accent4>
      <a:accent5>
        <a:srgbClr val="ED7D31"/>
      </a:accent5>
      <a:accent6>
        <a:srgbClr val="F0C62E"/>
      </a:accent6>
      <a:hlink>
        <a:srgbClr val="0070C0"/>
      </a:hlink>
      <a:folHlink>
        <a:srgbClr val="0070C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7AB83EB82C74489D5CDB07B8F8D59" ma:contentTypeVersion="4" ma:contentTypeDescription="Create a new document." ma:contentTypeScope="" ma:versionID="f6bd029c158b241184727acc358ccb42">
  <xsd:schema xmlns:xsd="http://www.w3.org/2001/XMLSchema" xmlns:xs="http://www.w3.org/2001/XMLSchema" xmlns:p="http://schemas.microsoft.com/office/2006/metadata/properties" xmlns:ns2="a27d567e-82c7-47c3-bb07-8c5d24548fb3" targetNamespace="http://schemas.microsoft.com/office/2006/metadata/properties" ma:root="true" ma:fieldsID="56541ea77f84f076c2b40ed0531fb52b" ns2:_="">
    <xsd:import namespace="a27d567e-82c7-47c3-bb07-8c5d24548fb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567e-82c7-47c3-bb07-8c5d24548f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F0DF-A4E9-4DBE-94CC-3F95BB04C17E}">
  <ds:schemaRefs>
    <ds:schemaRef ds:uri="http://schemas.microsoft.com/sharepoint/v3/contenttype/forms"/>
  </ds:schemaRefs>
</ds:datastoreItem>
</file>

<file path=customXml/itemProps2.xml><?xml version="1.0" encoding="utf-8"?>
<ds:datastoreItem xmlns:ds="http://schemas.openxmlformats.org/officeDocument/2006/customXml" ds:itemID="{E555F7A4-8A3C-4F7C-870E-04EFCD1262E0}">
  <ds:schemaRefs>
    <ds:schemaRef ds:uri="http://purl.org/dc/elements/1.1/"/>
    <ds:schemaRef ds:uri="http://schemas.openxmlformats.org/package/2006/metadata/core-properties"/>
    <ds:schemaRef ds:uri="a27d567e-82c7-47c3-bb07-8c5d24548fb3"/>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69CD486-53C5-45F2-AAE5-67F8976EC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567e-82c7-47c3-bb07-8c5d2454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BAFA2-906F-492B-8298-563E48A7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dc:description/>
  <cp:lastModifiedBy>Wagner, Christine D</cp:lastModifiedBy>
  <cp:revision>10</cp:revision>
  <cp:lastPrinted>2016-08-04T19:59:00Z</cp:lastPrinted>
  <dcterms:created xsi:type="dcterms:W3CDTF">2018-07-11T19:24:00Z</dcterms:created>
  <dcterms:modified xsi:type="dcterms:W3CDTF">2018-08-02T19:45:00Z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0x0101004887AB83EB82C74489D5CDB07B8F8D59</vt:lpwstr>
  </property>
</Properties>
</file>