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0A7C1" w14:textId="343575C7" w:rsidR="00622C74" w:rsidRPr="00E07FEE" w:rsidRDefault="00C02642" w:rsidP="00B671AF">
      <w:pPr>
        <w:pStyle w:val="Heading1"/>
        <w:ind w:left="0"/>
      </w:pPr>
      <w:r w:rsidRPr="00E07FEE">
        <w:rPr>
          <w:noProof/>
          <w:color w:val="008EBB"/>
          <w:sz w:val="36"/>
        </w:rPr>
        <w:drawing>
          <wp:anchor distT="0" distB="0" distL="114300" distR="114300" simplePos="0" relativeHeight="251659264" behindDoc="1" locked="0" layoutInCell="1" allowOverlap="1" wp14:anchorId="748D89C0" wp14:editId="5C0732F4">
            <wp:simplePos x="0" y="0"/>
            <wp:positionH relativeFrom="margin">
              <wp:align>right</wp:align>
            </wp:positionH>
            <wp:positionV relativeFrom="margin">
              <wp:posOffset>5080</wp:posOffset>
            </wp:positionV>
            <wp:extent cx="729406" cy="731520"/>
            <wp:effectExtent l="0" t="0" r="0" b="0"/>
            <wp:wrapSquare wrapText="bothSides"/>
            <wp:docPr id="3" name="Picture 3" descr="plan act study d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DSA-Plan-300x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40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EE132" w14:textId="2EECAF26" w:rsidR="00F614D6" w:rsidRDefault="00E07FEE" w:rsidP="005E550C">
      <w:pPr>
        <w:pStyle w:val="Heading1"/>
        <w:ind w:left="0"/>
        <w:rPr>
          <w:color w:val="544F95"/>
          <w:sz w:val="36"/>
        </w:rPr>
      </w:pPr>
      <w:r w:rsidRPr="00E07FEE">
        <w:rPr>
          <w:color w:val="544F95"/>
          <w:sz w:val="36"/>
        </w:rPr>
        <w:t xml:space="preserve">Learning Guide </w:t>
      </w:r>
      <w:r w:rsidR="0080103A">
        <w:rPr>
          <w:color w:val="544F95"/>
          <w:sz w:val="36"/>
        </w:rPr>
        <w:t>3</w:t>
      </w:r>
      <w:r w:rsidRPr="00E07FEE">
        <w:rPr>
          <w:color w:val="544F95"/>
          <w:sz w:val="36"/>
        </w:rPr>
        <w:t>.</w:t>
      </w:r>
      <w:r w:rsidR="00FE1469">
        <w:rPr>
          <w:color w:val="544F95"/>
          <w:sz w:val="36"/>
        </w:rPr>
        <w:t>8</w:t>
      </w:r>
      <w:r w:rsidRPr="00E07FEE">
        <w:rPr>
          <w:color w:val="544F95"/>
          <w:sz w:val="36"/>
        </w:rPr>
        <w:t xml:space="preserve"> </w:t>
      </w:r>
      <w:r w:rsidR="00955803">
        <w:rPr>
          <w:color w:val="544F95"/>
          <w:sz w:val="36"/>
        </w:rPr>
        <w:t>Environment</w:t>
      </w:r>
      <w:r w:rsidR="003C034C">
        <w:rPr>
          <w:color w:val="544F95"/>
          <w:sz w:val="36"/>
        </w:rPr>
        <w:t>-</w:t>
      </w:r>
      <w:r w:rsidRPr="00E07FEE">
        <w:rPr>
          <w:color w:val="544F95"/>
          <w:sz w:val="36"/>
        </w:rPr>
        <w:t xml:space="preserve"> </w:t>
      </w:r>
    </w:p>
    <w:p w14:paraId="0A9FD99B" w14:textId="4416F955" w:rsidR="005E550C" w:rsidRDefault="00837B6C" w:rsidP="005E550C">
      <w:pPr>
        <w:pStyle w:val="Heading1"/>
        <w:ind w:left="0"/>
        <w:rPr>
          <w:color w:val="544F95"/>
          <w:sz w:val="36"/>
        </w:rPr>
      </w:pPr>
      <w:r>
        <w:rPr>
          <w:color w:val="544F95"/>
          <w:sz w:val="36"/>
        </w:rPr>
        <w:t>Performance Feedback Guide</w:t>
      </w:r>
    </w:p>
    <w:p w14:paraId="369E98FB" w14:textId="7D977252" w:rsidR="00AF311C" w:rsidRPr="00E07FEE" w:rsidRDefault="00C02642" w:rsidP="00A67318">
      <w:pPr>
        <w:ind w:left="360" w:hanging="360"/>
        <w:rPr>
          <w:color w:val="7030A0"/>
        </w:rPr>
      </w:pPr>
      <w:r w:rsidRPr="00E07FEE">
        <w:rPr>
          <w:noProof/>
          <w:color w:val="7030A0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9A708" wp14:editId="5C21534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425440" cy="7620"/>
                <wp:effectExtent l="19050" t="19050" r="22860" b="30480"/>
                <wp:wrapNone/>
                <wp:docPr id="1" name="Straight Connector 1" descr="purpl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544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544F9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F5ABB" id="Straight Connector 1" o:spid="_x0000_s1026" alt="purple line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75pt" to="427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" strokecolor="#544f95" strokeweight="3pt">
                <v:stroke joinstyle="miter"/>
              </v:line>
            </w:pict>
          </mc:Fallback>
        </mc:AlternateContent>
      </w:r>
    </w:p>
    <w:p w14:paraId="7E9D869D" w14:textId="76BA6CF8" w:rsidR="00E07FEE" w:rsidRPr="00FD527B" w:rsidRDefault="00837B6C" w:rsidP="00E07FEE">
      <w:pPr>
        <w:pStyle w:val="Heading2"/>
        <w:spacing w:before="0"/>
        <w:rPr>
          <w:rFonts w:ascii="Arial" w:hAnsi="Arial" w:cs="Arial"/>
          <w:b/>
          <w:color w:val="544F95"/>
          <w:sz w:val="22"/>
          <w:szCs w:val="22"/>
        </w:rPr>
      </w:pPr>
      <w:r w:rsidRPr="00FD527B">
        <w:rPr>
          <w:rFonts w:ascii="Arial" w:hAnsi="Arial" w:cs="Arial"/>
          <w:b/>
          <w:color w:val="544F95"/>
          <w:sz w:val="22"/>
          <w:szCs w:val="22"/>
        </w:rPr>
        <w:t>How to Use this Guide</w:t>
      </w:r>
    </w:p>
    <w:p w14:paraId="43C2195A" w14:textId="5016248A" w:rsidR="00FD527B" w:rsidRPr="00D33706" w:rsidRDefault="00D33706" w:rsidP="00FD527B">
      <w:pPr>
        <w:rPr>
          <w:sz w:val="20"/>
        </w:rPr>
      </w:pPr>
      <w:r w:rsidRPr="00D33706">
        <w:rPr>
          <w:sz w:val="22"/>
        </w:rPr>
        <w:t>This guide can be used with learners who have designed or participated in designing envi</w:t>
      </w:r>
      <w:bookmarkStart w:id="0" w:name="_GoBack"/>
      <w:bookmarkEnd w:id="0"/>
      <w:r w:rsidRPr="00D33706">
        <w:rPr>
          <w:sz w:val="22"/>
        </w:rPr>
        <w:t>ronments for young children with disabilities in either their own classroom/setting/program or in field-experiences associated with university coursework.</w:t>
      </w:r>
    </w:p>
    <w:p w14:paraId="4D304D84" w14:textId="77777777" w:rsidR="00D33706" w:rsidRPr="00D33706" w:rsidRDefault="00D33706" w:rsidP="00D33706">
      <w:pPr>
        <w:rPr>
          <w:b/>
          <w:color w:val="544F95"/>
          <w:sz w:val="22"/>
          <w:szCs w:val="24"/>
        </w:rPr>
      </w:pPr>
      <w:r w:rsidRPr="00D33706">
        <w:rPr>
          <w:b/>
          <w:color w:val="544F95"/>
          <w:sz w:val="22"/>
          <w:szCs w:val="24"/>
        </w:rPr>
        <w:t>Are the learner’s Environment practices—</w:t>
      </w:r>
      <w:r w:rsidRPr="00D33706">
        <w:rPr>
          <w:color w:val="544F95"/>
          <w:sz w:val="22"/>
        </w:rPr>
        <w:t xml:space="preserve"> </w:t>
      </w:r>
      <w:r w:rsidRPr="00D33706">
        <w:rPr>
          <w:b/>
          <w:color w:val="544F95"/>
          <w:sz w:val="22"/>
          <w:szCs w:val="24"/>
          <w:u w:val="single"/>
        </w:rPr>
        <w:t>Inclusive to natural routines and activities</w:t>
      </w:r>
      <w:r w:rsidRPr="00D33706">
        <w:rPr>
          <w:b/>
          <w:color w:val="544F95"/>
          <w:sz w:val="22"/>
          <w:szCs w:val="24"/>
        </w:rPr>
        <w:t>?</w:t>
      </w:r>
    </w:p>
    <w:p w14:paraId="075790E7" w14:textId="77777777" w:rsidR="00D33706" w:rsidRPr="00D33706" w:rsidRDefault="00D33706" w:rsidP="00D33706">
      <w:pPr>
        <w:rPr>
          <w:rStyle w:val="Heading3Char"/>
          <w:rFonts w:ascii="Arial" w:hAnsi="Arial" w:cs="Arial"/>
          <w:b/>
          <w:sz w:val="22"/>
        </w:rPr>
      </w:pPr>
      <w:r w:rsidRPr="00D33706">
        <w:rPr>
          <w:rStyle w:val="Heading3Char"/>
          <w:rFonts w:ascii="Arial" w:hAnsi="Arial" w:cs="Arial"/>
          <w:b/>
          <w:sz w:val="22"/>
        </w:rPr>
        <w:t xml:space="preserve">Performance Indicator: </w:t>
      </w:r>
    </w:p>
    <w:p w14:paraId="455E9375" w14:textId="77777777" w:rsidR="00D33706" w:rsidRPr="00D33706" w:rsidRDefault="00D33706" w:rsidP="00D33706">
      <w:pPr>
        <w:rPr>
          <w:sz w:val="22"/>
        </w:rPr>
      </w:pPr>
      <w:r w:rsidRPr="00D33706">
        <w:rPr>
          <w:sz w:val="22"/>
        </w:rPr>
        <w:t xml:space="preserve">Participants will be able to identify and design physical, temporal, and social environments that are inclusive and build on children’s natural routines and activities. </w:t>
      </w:r>
    </w:p>
    <w:p w14:paraId="584BC96B" w14:textId="77777777" w:rsidR="00D33706" w:rsidRPr="00D33706" w:rsidRDefault="00D33706" w:rsidP="00D33706">
      <w:pPr>
        <w:pStyle w:val="Heading3"/>
        <w:rPr>
          <w:rFonts w:ascii="Arial" w:hAnsi="Arial" w:cs="Arial"/>
          <w:sz w:val="22"/>
          <w:szCs w:val="22"/>
        </w:rPr>
      </w:pPr>
      <w:r w:rsidRPr="00D33706">
        <w:rPr>
          <w:rFonts w:ascii="Arial" w:hAnsi="Arial" w:cs="Arial"/>
          <w:sz w:val="22"/>
          <w:szCs w:val="22"/>
        </w:rPr>
        <w:t>Look for:</w:t>
      </w:r>
    </w:p>
    <w:p w14:paraId="6E7AE682" w14:textId="77777777" w:rsidR="00D33706" w:rsidRPr="00D33706" w:rsidRDefault="00D33706" w:rsidP="00D33706">
      <w:pPr>
        <w:pStyle w:val="ListParagraph"/>
        <w:numPr>
          <w:ilvl w:val="0"/>
          <w:numId w:val="30"/>
        </w:numPr>
      </w:pPr>
      <w:r w:rsidRPr="00D33706">
        <w:t>Learners can identify the components of the physical, social, and temporal environment.</w:t>
      </w:r>
    </w:p>
    <w:p w14:paraId="7BEA04DB" w14:textId="77777777" w:rsidR="00D33706" w:rsidRPr="00D33706" w:rsidRDefault="00D33706" w:rsidP="00D33706">
      <w:pPr>
        <w:pStyle w:val="ListParagraph"/>
        <w:numPr>
          <w:ilvl w:val="0"/>
          <w:numId w:val="30"/>
        </w:numPr>
      </w:pPr>
      <w:r w:rsidRPr="00D33706">
        <w:t>Learners implement modifications and accommodations within daily routines and activities.</w:t>
      </w:r>
    </w:p>
    <w:p w14:paraId="5BC93AAC" w14:textId="77777777" w:rsidR="00D33706" w:rsidRPr="00D33706" w:rsidRDefault="00D33706" w:rsidP="00D33706">
      <w:pPr>
        <w:pStyle w:val="ListParagraph"/>
        <w:numPr>
          <w:ilvl w:val="0"/>
          <w:numId w:val="30"/>
        </w:numPr>
      </w:pPr>
      <w:r w:rsidRPr="00D33706">
        <w:t>Learners support child participation within natural routines and activities.</w:t>
      </w:r>
    </w:p>
    <w:p w14:paraId="51DCAEBA" w14:textId="77777777" w:rsidR="00D33706" w:rsidRPr="00D33706" w:rsidRDefault="00D33706" w:rsidP="00D33706">
      <w:pPr>
        <w:pStyle w:val="ListParagraph"/>
        <w:numPr>
          <w:ilvl w:val="0"/>
          <w:numId w:val="30"/>
        </w:numPr>
      </w:pPr>
      <w:r w:rsidRPr="00D33706">
        <w:t>Learners design predictable routines and schedules.</w:t>
      </w:r>
    </w:p>
    <w:p w14:paraId="1A27F209" w14:textId="77777777" w:rsidR="00D33706" w:rsidRPr="00D33706" w:rsidRDefault="00D33706" w:rsidP="00D33706">
      <w:pPr>
        <w:pStyle w:val="ListParagraph"/>
        <w:numPr>
          <w:ilvl w:val="0"/>
          <w:numId w:val="30"/>
        </w:numPr>
      </w:pPr>
      <w:r w:rsidRPr="00D33706">
        <w:t>Learners provide children with opportunities to interact with peers, family, and other adults.</w:t>
      </w:r>
    </w:p>
    <w:p w14:paraId="097CFC4B" w14:textId="77777777" w:rsidR="00D33706" w:rsidRPr="00D33706" w:rsidRDefault="00D33706" w:rsidP="00D33706">
      <w:pPr>
        <w:rPr>
          <w:sz w:val="22"/>
        </w:rPr>
      </w:pPr>
    </w:p>
    <w:tbl>
      <w:tblPr>
        <w:tblStyle w:val="TableGrid0"/>
        <w:tblW w:w="10080" w:type="dxa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D33706" w:rsidRPr="00D33706" w14:paraId="6DDF7455" w14:textId="77777777" w:rsidTr="00D33706">
        <w:trPr>
          <w:jc w:val="center"/>
        </w:trPr>
        <w:tc>
          <w:tcPr>
            <w:tcW w:w="5040" w:type="dxa"/>
            <w:shd w:val="clear" w:color="auto" w:fill="auto"/>
            <w:vAlign w:val="center"/>
          </w:tcPr>
          <w:p w14:paraId="1AE7857E" w14:textId="77777777" w:rsidR="00D33706" w:rsidRPr="00D33706" w:rsidRDefault="00D33706" w:rsidP="00C82766">
            <w:pPr>
              <w:rPr>
                <w:b/>
                <w:sz w:val="22"/>
              </w:rPr>
            </w:pPr>
            <w:r w:rsidRPr="00D33706">
              <w:rPr>
                <w:b/>
                <w:sz w:val="22"/>
              </w:rPr>
              <w:t>IF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3EF8E7C0" w14:textId="77777777" w:rsidR="00D33706" w:rsidRPr="00D33706" w:rsidRDefault="00D33706" w:rsidP="00C82766">
            <w:pPr>
              <w:rPr>
                <w:b/>
                <w:sz w:val="22"/>
              </w:rPr>
            </w:pPr>
            <w:r w:rsidRPr="00D33706">
              <w:rPr>
                <w:b/>
                <w:sz w:val="22"/>
              </w:rPr>
              <w:t>THEN</w:t>
            </w:r>
          </w:p>
        </w:tc>
      </w:tr>
      <w:tr w:rsidR="00D33706" w:rsidRPr="00D33706" w14:paraId="1ABFBC33" w14:textId="77777777" w:rsidTr="00D33706">
        <w:trPr>
          <w:jc w:val="center"/>
        </w:trPr>
        <w:tc>
          <w:tcPr>
            <w:tcW w:w="5040" w:type="dxa"/>
            <w:shd w:val="clear" w:color="auto" w:fill="auto"/>
          </w:tcPr>
          <w:p w14:paraId="307EDAF0" w14:textId="77777777" w:rsidR="00D33706" w:rsidRPr="00D33706" w:rsidRDefault="00D33706" w:rsidP="00C82766">
            <w:pPr>
              <w:rPr>
                <w:sz w:val="22"/>
              </w:rPr>
            </w:pPr>
            <w:r w:rsidRPr="00D33706">
              <w:rPr>
                <w:sz w:val="22"/>
              </w:rPr>
              <w:t>Learner cannot identify the components of the physical, social, and temporal environment.</w:t>
            </w:r>
          </w:p>
        </w:tc>
        <w:tc>
          <w:tcPr>
            <w:tcW w:w="5040" w:type="dxa"/>
            <w:shd w:val="clear" w:color="auto" w:fill="auto"/>
          </w:tcPr>
          <w:p w14:paraId="0DA1FEFC" w14:textId="77777777" w:rsidR="00D33706" w:rsidRPr="00D33706" w:rsidRDefault="00D33706" w:rsidP="00C82766">
            <w:pPr>
              <w:rPr>
                <w:sz w:val="22"/>
              </w:rPr>
            </w:pPr>
            <w:r w:rsidRPr="00D33706">
              <w:rPr>
                <w:sz w:val="22"/>
              </w:rPr>
              <w:t>Refer learner to M3L2.</w:t>
            </w:r>
          </w:p>
        </w:tc>
      </w:tr>
      <w:tr w:rsidR="00D33706" w:rsidRPr="00D33706" w14:paraId="06C1C98B" w14:textId="77777777" w:rsidTr="00D33706">
        <w:trPr>
          <w:trHeight w:val="948"/>
          <w:jc w:val="center"/>
        </w:trPr>
        <w:tc>
          <w:tcPr>
            <w:tcW w:w="5040" w:type="dxa"/>
            <w:shd w:val="clear" w:color="auto" w:fill="auto"/>
          </w:tcPr>
          <w:p w14:paraId="48A3C246" w14:textId="77777777" w:rsidR="00D33706" w:rsidRPr="00D33706" w:rsidRDefault="00D33706" w:rsidP="00C82766">
            <w:pPr>
              <w:rPr>
                <w:sz w:val="22"/>
              </w:rPr>
            </w:pPr>
            <w:r w:rsidRPr="00D33706">
              <w:rPr>
                <w:sz w:val="22"/>
              </w:rPr>
              <w:t>Learner does not implement modifications and accommodations within daily routines and activities.</w:t>
            </w:r>
          </w:p>
        </w:tc>
        <w:tc>
          <w:tcPr>
            <w:tcW w:w="5040" w:type="dxa"/>
            <w:shd w:val="clear" w:color="auto" w:fill="auto"/>
          </w:tcPr>
          <w:p w14:paraId="4D60D7C9" w14:textId="77777777" w:rsidR="00D33706" w:rsidRPr="00D33706" w:rsidRDefault="00D33706" w:rsidP="00C82766">
            <w:pPr>
              <w:rPr>
                <w:sz w:val="22"/>
              </w:rPr>
            </w:pPr>
            <w:r w:rsidRPr="00D33706">
              <w:rPr>
                <w:sz w:val="22"/>
              </w:rPr>
              <w:t>Refer learner to M3L1 “Ask the Expert”</w:t>
            </w:r>
          </w:p>
          <w:p w14:paraId="17432A7D" w14:textId="77777777" w:rsidR="00D33706" w:rsidRPr="00D33706" w:rsidRDefault="00D33706" w:rsidP="00D33706">
            <w:pPr>
              <w:pStyle w:val="ListParagraph"/>
              <w:numPr>
                <w:ilvl w:val="0"/>
                <w:numId w:val="34"/>
              </w:numPr>
            </w:pPr>
            <w:r w:rsidRPr="00D33706">
              <w:t xml:space="preserve">Dr. Lori Meyer and Dr. Tricia </w:t>
            </w:r>
            <w:proofErr w:type="spellStart"/>
            <w:r w:rsidRPr="00D33706">
              <w:t>Catalino</w:t>
            </w:r>
            <w:proofErr w:type="spellEnd"/>
          </w:p>
        </w:tc>
      </w:tr>
      <w:tr w:rsidR="00D33706" w:rsidRPr="00D33706" w14:paraId="6D35D56B" w14:textId="77777777" w:rsidTr="00D33706">
        <w:trPr>
          <w:jc w:val="center"/>
        </w:trPr>
        <w:tc>
          <w:tcPr>
            <w:tcW w:w="5040" w:type="dxa"/>
            <w:shd w:val="clear" w:color="auto" w:fill="auto"/>
          </w:tcPr>
          <w:p w14:paraId="535D7B96" w14:textId="77777777" w:rsidR="00D33706" w:rsidRPr="00D33706" w:rsidRDefault="00D33706" w:rsidP="00C82766">
            <w:pPr>
              <w:rPr>
                <w:sz w:val="22"/>
              </w:rPr>
            </w:pPr>
            <w:r w:rsidRPr="00D33706">
              <w:rPr>
                <w:sz w:val="22"/>
              </w:rPr>
              <w:t>Learners do not support child participation within natural routines and activities.</w:t>
            </w:r>
          </w:p>
        </w:tc>
        <w:tc>
          <w:tcPr>
            <w:tcW w:w="5040" w:type="dxa"/>
            <w:shd w:val="clear" w:color="auto" w:fill="auto"/>
          </w:tcPr>
          <w:p w14:paraId="445B1C22" w14:textId="77777777" w:rsidR="00D33706" w:rsidRPr="00D33706" w:rsidRDefault="00D33706" w:rsidP="00C82766">
            <w:pPr>
              <w:rPr>
                <w:sz w:val="22"/>
              </w:rPr>
            </w:pPr>
            <w:r w:rsidRPr="00D33706">
              <w:rPr>
                <w:sz w:val="22"/>
              </w:rPr>
              <w:t>Refer learner to M3L1 “Ask the Expert”</w:t>
            </w:r>
          </w:p>
          <w:p w14:paraId="76531ABE" w14:textId="77777777" w:rsidR="00D33706" w:rsidRPr="00D33706" w:rsidRDefault="00D33706" w:rsidP="00D33706">
            <w:pPr>
              <w:pStyle w:val="ListParagraph"/>
              <w:numPr>
                <w:ilvl w:val="0"/>
                <w:numId w:val="34"/>
              </w:numPr>
            </w:pPr>
            <w:r w:rsidRPr="00D33706">
              <w:t xml:space="preserve">Dr. Lori Meyer and Dr. Tricia </w:t>
            </w:r>
            <w:proofErr w:type="spellStart"/>
            <w:r w:rsidRPr="00D33706">
              <w:t>Catalino</w:t>
            </w:r>
            <w:proofErr w:type="spellEnd"/>
          </w:p>
        </w:tc>
      </w:tr>
      <w:tr w:rsidR="00D33706" w:rsidRPr="00D33706" w14:paraId="54AF4890" w14:textId="77777777" w:rsidTr="00D33706">
        <w:trPr>
          <w:jc w:val="center"/>
        </w:trPr>
        <w:tc>
          <w:tcPr>
            <w:tcW w:w="5040" w:type="dxa"/>
            <w:shd w:val="clear" w:color="auto" w:fill="auto"/>
          </w:tcPr>
          <w:p w14:paraId="45496760" w14:textId="77777777" w:rsidR="00D33706" w:rsidRPr="00D33706" w:rsidRDefault="00D33706" w:rsidP="00C82766">
            <w:pPr>
              <w:rPr>
                <w:sz w:val="22"/>
              </w:rPr>
            </w:pPr>
            <w:r w:rsidRPr="00D33706">
              <w:rPr>
                <w:sz w:val="22"/>
              </w:rPr>
              <w:t>Learners do not design predictable routines and schedules</w:t>
            </w:r>
          </w:p>
        </w:tc>
        <w:tc>
          <w:tcPr>
            <w:tcW w:w="5040" w:type="dxa"/>
            <w:shd w:val="clear" w:color="auto" w:fill="auto"/>
          </w:tcPr>
          <w:p w14:paraId="2C0FB14E" w14:textId="77777777" w:rsidR="00D33706" w:rsidRPr="00D33706" w:rsidRDefault="00D33706" w:rsidP="00C82766">
            <w:pPr>
              <w:rPr>
                <w:sz w:val="22"/>
              </w:rPr>
            </w:pPr>
            <w:r w:rsidRPr="00D33706">
              <w:rPr>
                <w:sz w:val="22"/>
              </w:rPr>
              <w:t xml:space="preserve">Refer learner to M3L2 </w:t>
            </w:r>
          </w:p>
          <w:p w14:paraId="7111D899" w14:textId="77777777" w:rsidR="00D33706" w:rsidRPr="00D33706" w:rsidRDefault="00D33706" w:rsidP="00C82766">
            <w:pPr>
              <w:rPr>
                <w:sz w:val="22"/>
              </w:rPr>
            </w:pPr>
            <w:r w:rsidRPr="00D33706">
              <w:rPr>
                <w:sz w:val="22"/>
              </w:rPr>
              <w:t>Refer learner to IRIS (2016)</w:t>
            </w:r>
          </w:p>
        </w:tc>
      </w:tr>
      <w:tr w:rsidR="00D33706" w:rsidRPr="00D33706" w14:paraId="355E7D17" w14:textId="77777777" w:rsidTr="00D33706">
        <w:trPr>
          <w:jc w:val="center"/>
        </w:trPr>
        <w:tc>
          <w:tcPr>
            <w:tcW w:w="5040" w:type="dxa"/>
            <w:shd w:val="clear" w:color="auto" w:fill="auto"/>
          </w:tcPr>
          <w:p w14:paraId="637F9434" w14:textId="77777777" w:rsidR="00D33706" w:rsidRPr="00D33706" w:rsidRDefault="00D33706" w:rsidP="00C82766">
            <w:pPr>
              <w:rPr>
                <w:sz w:val="22"/>
              </w:rPr>
            </w:pPr>
            <w:r w:rsidRPr="00D33706">
              <w:rPr>
                <w:sz w:val="22"/>
              </w:rPr>
              <w:t>Learners do not provide children with opportunities to interact with peers, family, and other adults.</w:t>
            </w:r>
          </w:p>
        </w:tc>
        <w:tc>
          <w:tcPr>
            <w:tcW w:w="5040" w:type="dxa"/>
            <w:shd w:val="clear" w:color="auto" w:fill="auto"/>
          </w:tcPr>
          <w:p w14:paraId="30656B34" w14:textId="77777777" w:rsidR="00D33706" w:rsidRPr="00D33706" w:rsidRDefault="00D33706" w:rsidP="00C82766">
            <w:pPr>
              <w:rPr>
                <w:sz w:val="22"/>
              </w:rPr>
            </w:pPr>
            <w:r w:rsidRPr="00D33706">
              <w:rPr>
                <w:sz w:val="22"/>
              </w:rPr>
              <w:t>Refer learner to M3L2 – “Social Environment”</w:t>
            </w:r>
          </w:p>
          <w:p w14:paraId="3DCE7B57" w14:textId="77777777" w:rsidR="00D33706" w:rsidRPr="00D33706" w:rsidRDefault="00D33706" w:rsidP="00C82766">
            <w:pPr>
              <w:rPr>
                <w:sz w:val="22"/>
              </w:rPr>
            </w:pPr>
            <w:r w:rsidRPr="00D33706">
              <w:rPr>
                <w:sz w:val="22"/>
              </w:rPr>
              <w:t>Refer learner to Module 1 – “Interactions”</w:t>
            </w:r>
          </w:p>
        </w:tc>
      </w:tr>
    </w:tbl>
    <w:p w14:paraId="04F1B5F3" w14:textId="77777777" w:rsidR="00D33706" w:rsidRPr="00D33706" w:rsidRDefault="00D33706" w:rsidP="00D33706">
      <w:pPr>
        <w:spacing w:after="0"/>
        <w:ind w:left="0"/>
        <w:rPr>
          <w:b/>
          <w:sz w:val="22"/>
        </w:rPr>
      </w:pPr>
      <w:r w:rsidRPr="00D33706">
        <w:rPr>
          <w:b/>
          <w:sz w:val="22"/>
        </w:rPr>
        <w:br w:type="page"/>
      </w:r>
    </w:p>
    <w:p w14:paraId="47DDCF8B" w14:textId="77777777" w:rsidR="00D33706" w:rsidRPr="00D33706" w:rsidRDefault="00D33706" w:rsidP="00D33706">
      <w:pPr>
        <w:rPr>
          <w:b/>
          <w:color w:val="544F95"/>
          <w:sz w:val="22"/>
        </w:rPr>
      </w:pPr>
      <w:r w:rsidRPr="00D33706">
        <w:rPr>
          <w:b/>
          <w:color w:val="544F95"/>
          <w:sz w:val="22"/>
        </w:rPr>
        <w:lastRenderedPageBreak/>
        <w:t>Do the learner’s Environment practices —</w:t>
      </w:r>
      <w:r w:rsidRPr="00D33706">
        <w:rPr>
          <w:color w:val="544F95"/>
          <w:sz w:val="22"/>
        </w:rPr>
        <w:t xml:space="preserve"> </w:t>
      </w:r>
      <w:r w:rsidRPr="00D33706">
        <w:rPr>
          <w:b/>
          <w:color w:val="544F95"/>
          <w:sz w:val="22"/>
          <w:u w:val="single"/>
        </w:rPr>
        <w:t>Promote children’s access and participation in learning experiences?</w:t>
      </w:r>
    </w:p>
    <w:p w14:paraId="236FDE0A" w14:textId="77777777" w:rsidR="00D33706" w:rsidRPr="00D33706" w:rsidRDefault="00D33706" w:rsidP="00D33706">
      <w:pPr>
        <w:pStyle w:val="Heading3"/>
        <w:rPr>
          <w:rFonts w:ascii="Arial" w:hAnsi="Arial" w:cs="Arial"/>
          <w:b/>
          <w:color w:val="544F95"/>
          <w:sz w:val="22"/>
          <w:szCs w:val="22"/>
        </w:rPr>
      </w:pPr>
      <w:r w:rsidRPr="00D33706">
        <w:rPr>
          <w:rFonts w:ascii="Arial" w:hAnsi="Arial" w:cs="Arial"/>
          <w:b/>
          <w:color w:val="544F95"/>
          <w:sz w:val="22"/>
          <w:szCs w:val="22"/>
        </w:rPr>
        <w:t xml:space="preserve">Performance Indicator: </w:t>
      </w:r>
    </w:p>
    <w:p w14:paraId="15A5F79B" w14:textId="77777777" w:rsidR="00D33706" w:rsidRPr="00D33706" w:rsidRDefault="00D33706" w:rsidP="00D33706">
      <w:pPr>
        <w:rPr>
          <w:rFonts w:eastAsia="Times New Roman"/>
          <w:sz w:val="22"/>
        </w:rPr>
      </w:pPr>
      <w:r w:rsidRPr="00D33706">
        <w:rPr>
          <w:rFonts w:eastAsia="Times New Roman"/>
          <w:sz w:val="22"/>
        </w:rPr>
        <w:t>Participants will be able to observe a child’s present level of participation and identify how it can be increased through modifications or adaptations to the environment to support access and child learning.</w:t>
      </w:r>
    </w:p>
    <w:p w14:paraId="1B18C436" w14:textId="77777777" w:rsidR="00D33706" w:rsidRPr="00D33706" w:rsidRDefault="00D33706" w:rsidP="00D33706">
      <w:pPr>
        <w:pStyle w:val="Heading3"/>
        <w:rPr>
          <w:rFonts w:ascii="Arial" w:hAnsi="Arial" w:cs="Arial"/>
          <w:sz w:val="22"/>
          <w:szCs w:val="22"/>
        </w:rPr>
      </w:pPr>
      <w:r w:rsidRPr="00D33706">
        <w:rPr>
          <w:rFonts w:ascii="Arial" w:hAnsi="Arial" w:cs="Arial"/>
          <w:sz w:val="22"/>
          <w:szCs w:val="22"/>
        </w:rPr>
        <w:t>Look for:</w:t>
      </w:r>
    </w:p>
    <w:p w14:paraId="202C095C" w14:textId="77777777" w:rsidR="00D33706" w:rsidRPr="00D33706" w:rsidRDefault="00D33706" w:rsidP="00D33706">
      <w:pPr>
        <w:pStyle w:val="ListParagraph"/>
        <w:numPr>
          <w:ilvl w:val="0"/>
          <w:numId w:val="32"/>
        </w:numPr>
      </w:pPr>
      <w:r w:rsidRPr="00D33706">
        <w:t>Learners can observe the child’s level of participation in an activity.</w:t>
      </w:r>
    </w:p>
    <w:p w14:paraId="546FDBAC" w14:textId="77777777" w:rsidR="00D33706" w:rsidRPr="00D33706" w:rsidRDefault="00D33706" w:rsidP="00D33706">
      <w:pPr>
        <w:pStyle w:val="ListParagraph"/>
        <w:numPr>
          <w:ilvl w:val="0"/>
          <w:numId w:val="32"/>
        </w:numPr>
      </w:pPr>
      <w:r w:rsidRPr="00D33706">
        <w:t>Learners can identify ways to increase a child’s level of participation.</w:t>
      </w:r>
    </w:p>
    <w:p w14:paraId="624B39BD" w14:textId="77777777" w:rsidR="00D33706" w:rsidRPr="00D33706" w:rsidRDefault="00D33706" w:rsidP="00D33706">
      <w:pPr>
        <w:pStyle w:val="ListParagraph"/>
        <w:numPr>
          <w:ilvl w:val="0"/>
          <w:numId w:val="32"/>
        </w:numPr>
      </w:pPr>
      <w:r w:rsidRPr="00D33706">
        <w:t xml:space="preserve">Learners understand when and how to modify or adapt the environment including physical space, everyday activities and routines, and materials </w:t>
      </w:r>
      <w:proofErr w:type="gramStart"/>
      <w:r w:rsidRPr="00D33706">
        <w:t>in order to</w:t>
      </w:r>
      <w:proofErr w:type="gramEnd"/>
      <w:r w:rsidRPr="00D33706">
        <w:t xml:space="preserve"> optimize child learning.</w:t>
      </w:r>
    </w:p>
    <w:p w14:paraId="7AF2E2D8" w14:textId="77777777" w:rsidR="00D33706" w:rsidRPr="00D33706" w:rsidRDefault="00D33706" w:rsidP="00D33706">
      <w:pPr>
        <w:pStyle w:val="ListParagraph"/>
        <w:numPr>
          <w:ilvl w:val="0"/>
          <w:numId w:val="32"/>
        </w:numPr>
      </w:pPr>
      <w:r w:rsidRPr="00D33706">
        <w:t>Learners understand when and how to use assistive technology to support child learning.</w:t>
      </w:r>
    </w:p>
    <w:p w14:paraId="52F57AD8" w14:textId="77777777" w:rsidR="00D33706" w:rsidRPr="00D33706" w:rsidRDefault="00D33706" w:rsidP="00D33706">
      <w:pPr>
        <w:rPr>
          <w:sz w:val="22"/>
        </w:rPr>
      </w:pPr>
    </w:p>
    <w:tbl>
      <w:tblPr>
        <w:tblStyle w:val="TableGrid0"/>
        <w:tblW w:w="0" w:type="auto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978"/>
        <w:gridCol w:w="4978"/>
      </w:tblGrid>
      <w:tr w:rsidR="00D33706" w:rsidRPr="00D33706" w14:paraId="20A80CD8" w14:textId="77777777" w:rsidTr="00D33706">
        <w:trPr>
          <w:jc w:val="center"/>
        </w:trPr>
        <w:tc>
          <w:tcPr>
            <w:tcW w:w="4978" w:type="dxa"/>
            <w:shd w:val="clear" w:color="auto" w:fill="auto"/>
            <w:vAlign w:val="center"/>
          </w:tcPr>
          <w:p w14:paraId="2E768C68" w14:textId="77777777" w:rsidR="00D33706" w:rsidRPr="00D33706" w:rsidRDefault="00D33706" w:rsidP="00C82766">
            <w:pPr>
              <w:rPr>
                <w:b/>
                <w:sz w:val="22"/>
              </w:rPr>
            </w:pPr>
            <w:r w:rsidRPr="00D33706">
              <w:rPr>
                <w:b/>
                <w:sz w:val="22"/>
              </w:rPr>
              <w:t>IF</w:t>
            </w:r>
          </w:p>
        </w:tc>
        <w:tc>
          <w:tcPr>
            <w:tcW w:w="4978" w:type="dxa"/>
            <w:shd w:val="clear" w:color="auto" w:fill="auto"/>
            <w:vAlign w:val="center"/>
          </w:tcPr>
          <w:p w14:paraId="14F546C1" w14:textId="77777777" w:rsidR="00D33706" w:rsidRPr="00D33706" w:rsidRDefault="00D33706" w:rsidP="00C82766">
            <w:pPr>
              <w:rPr>
                <w:b/>
                <w:sz w:val="22"/>
              </w:rPr>
            </w:pPr>
            <w:r w:rsidRPr="00D33706">
              <w:rPr>
                <w:b/>
                <w:sz w:val="22"/>
              </w:rPr>
              <w:t>THEN</w:t>
            </w:r>
          </w:p>
        </w:tc>
      </w:tr>
      <w:tr w:rsidR="00D33706" w:rsidRPr="00D33706" w14:paraId="6A8D5585" w14:textId="77777777" w:rsidTr="00D33706">
        <w:trPr>
          <w:trHeight w:val="707"/>
          <w:jc w:val="center"/>
        </w:trPr>
        <w:tc>
          <w:tcPr>
            <w:tcW w:w="4978" w:type="dxa"/>
            <w:shd w:val="clear" w:color="auto" w:fill="auto"/>
          </w:tcPr>
          <w:p w14:paraId="6A016CD1" w14:textId="77777777" w:rsidR="00D33706" w:rsidRPr="00D33706" w:rsidRDefault="00D33706" w:rsidP="00C82766">
            <w:pPr>
              <w:rPr>
                <w:sz w:val="22"/>
              </w:rPr>
            </w:pPr>
            <w:r w:rsidRPr="00D33706">
              <w:rPr>
                <w:sz w:val="22"/>
              </w:rPr>
              <w:t>The learner cannot identify the child’s current level of participation in an activity.</w:t>
            </w:r>
          </w:p>
        </w:tc>
        <w:tc>
          <w:tcPr>
            <w:tcW w:w="4978" w:type="dxa"/>
            <w:shd w:val="clear" w:color="auto" w:fill="auto"/>
          </w:tcPr>
          <w:p w14:paraId="53B89086" w14:textId="77777777" w:rsidR="00D33706" w:rsidRPr="00D33706" w:rsidRDefault="00D33706" w:rsidP="00C82766">
            <w:pPr>
              <w:rPr>
                <w:sz w:val="22"/>
              </w:rPr>
            </w:pPr>
            <w:r w:rsidRPr="00D33706">
              <w:rPr>
                <w:sz w:val="22"/>
              </w:rPr>
              <w:t>Provide increased opportunities to observe children in natural environments.</w:t>
            </w:r>
          </w:p>
        </w:tc>
      </w:tr>
      <w:tr w:rsidR="00D33706" w:rsidRPr="00D33706" w14:paraId="7BEA8A72" w14:textId="77777777" w:rsidTr="00D33706">
        <w:trPr>
          <w:jc w:val="center"/>
        </w:trPr>
        <w:tc>
          <w:tcPr>
            <w:tcW w:w="4978" w:type="dxa"/>
            <w:shd w:val="clear" w:color="auto" w:fill="auto"/>
          </w:tcPr>
          <w:p w14:paraId="4B16BE49" w14:textId="77777777" w:rsidR="00D33706" w:rsidRPr="00D33706" w:rsidRDefault="00D33706" w:rsidP="00C82766">
            <w:pPr>
              <w:rPr>
                <w:sz w:val="22"/>
              </w:rPr>
            </w:pPr>
            <w:r w:rsidRPr="00D33706">
              <w:rPr>
                <w:sz w:val="22"/>
              </w:rPr>
              <w:t>Learner cannot identify ways to increase a child’s level of participation in an activity.</w:t>
            </w:r>
          </w:p>
        </w:tc>
        <w:tc>
          <w:tcPr>
            <w:tcW w:w="4978" w:type="dxa"/>
            <w:shd w:val="clear" w:color="auto" w:fill="auto"/>
          </w:tcPr>
          <w:p w14:paraId="428ED0BC" w14:textId="77777777" w:rsidR="00D33706" w:rsidRPr="00D33706" w:rsidRDefault="00D33706" w:rsidP="00C82766">
            <w:pPr>
              <w:rPr>
                <w:sz w:val="22"/>
              </w:rPr>
            </w:pPr>
            <w:r w:rsidRPr="00D33706">
              <w:rPr>
                <w:sz w:val="22"/>
              </w:rPr>
              <w:t>Guide learner to identify the existing components of the environment and identify which component could contribute to increased participation with modification.</w:t>
            </w:r>
          </w:p>
        </w:tc>
      </w:tr>
      <w:tr w:rsidR="00D33706" w:rsidRPr="00D33706" w14:paraId="53D00882" w14:textId="77777777" w:rsidTr="00D33706">
        <w:trPr>
          <w:jc w:val="center"/>
        </w:trPr>
        <w:tc>
          <w:tcPr>
            <w:tcW w:w="4978" w:type="dxa"/>
            <w:shd w:val="clear" w:color="auto" w:fill="auto"/>
          </w:tcPr>
          <w:p w14:paraId="6FCE228F" w14:textId="77777777" w:rsidR="00D33706" w:rsidRPr="00D33706" w:rsidRDefault="00D33706" w:rsidP="00C82766">
            <w:pPr>
              <w:rPr>
                <w:sz w:val="22"/>
              </w:rPr>
            </w:pPr>
            <w:r w:rsidRPr="00D33706">
              <w:rPr>
                <w:sz w:val="22"/>
              </w:rPr>
              <w:t>Learner does not understand when and how to modify or adapt the environment.</w:t>
            </w:r>
          </w:p>
        </w:tc>
        <w:tc>
          <w:tcPr>
            <w:tcW w:w="4978" w:type="dxa"/>
            <w:shd w:val="clear" w:color="auto" w:fill="auto"/>
          </w:tcPr>
          <w:p w14:paraId="5210BE8F" w14:textId="77777777" w:rsidR="00D33706" w:rsidRPr="00D33706" w:rsidRDefault="00D33706" w:rsidP="00C82766">
            <w:pPr>
              <w:rPr>
                <w:sz w:val="22"/>
              </w:rPr>
            </w:pPr>
            <w:r w:rsidRPr="00D33706">
              <w:rPr>
                <w:sz w:val="22"/>
              </w:rPr>
              <w:t xml:space="preserve">Provide learner with increased materials to support modifications and adaptations. </w:t>
            </w:r>
          </w:p>
          <w:p w14:paraId="676B6277" w14:textId="77777777" w:rsidR="00D33706" w:rsidRPr="00D33706" w:rsidRDefault="00D33706" w:rsidP="00C82766">
            <w:pPr>
              <w:rPr>
                <w:sz w:val="22"/>
              </w:rPr>
            </w:pPr>
            <w:r w:rsidRPr="00D33706">
              <w:rPr>
                <w:sz w:val="22"/>
              </w:rPr>
              <w:t>See:</w:t>
            </w:r>
          </w:p>
          <w:p w14:paraId="1DAD6C5D" w14:textId="77777777" w:rsidR="00D33706" w:rsidRPr="00D33706" w:rsidRDefault="00D33706" w:rsidP="00C82766">
            <w:pPr>
              <w:rPr>
                <w:sz w:val="22"/>
              </w:rPr>
            </w:pPr>
            <w:r w:rsidRPr="00D33706">
              <w:rPr>
                <w:sz w:val="22"/>
              </w:rPr>
              <w:t>“Components of Differentiation Table”</w:t>
            </w:r>
          </w:p>
          <w:p w14:paraId="2122EC4D" w14:textId="77777777" w:rsidR="00D33706" w:rsidRPr="00D33706" w:rsidRDefault="00D33706" w:rsidP="00C82766">
            <w:pPr>
              <w:rPr>
                <w:sz w:val="22"/>
              </w:rPr>
            </w:pPr>
            <w:r w:rsidRPr="00D33706">
              <w:rPr>
                <w:sz w:val="22"/>
              </w:rPr>
              <w:t>M3L3 to view videos of modifications and adaptations.</w:t>
            </w:r>
          </w:p>
        </w:tc>
      </w:tr>
      <w:tr w:rsidR="00D33706" w:rsidRPr="00D33706" w14:paraId="3C7253EE" w14:textId="77777777" w:rsidTr="00D33706">
        <w:trPr>
          <w:jc w:val="center"/>
        </w:trPr>
        <w:tc>
          <w:tcPr>
            <w:tcW w:w="4978" w:type="dxa"/>
            <w:shd w:val="clear" w:color="auto" w:fill="auto"/>
          </w:tcPr>
          <w:p w14:paraId="6EE34874" w14:textId="77777777" w:rsidR="00D33706" w:rsidRPr="00D33706" w:rsidRDefault="00D33706" w:rsidP="00C82766">
            <w:pPr>
              <w:rPr>
                <w:sz w:val="22"/>
              </w:rPr>
            </w:pPr>
            <w:r w:rsidRPr="00D33706">
              <w:rPr>
                <w:sz w:val="22"/>
              </w:rPr>
              <w:t>Learner cannot identify opportunities to use assistive technology.</w:t>
            </w:r>
          </w:p>
        </w:tc>
        <w:tc>
          <w:tcPr>
            <w:tcW w:w="4978" w:type="dxa"/>
            <w:shd w:val="clear" w:color="auto" w:fill="auto"/>
          </w:tcPr>
          <w:p w14:paraId="205F7331" w14:textId="77777777" w:rsidR="00D33706" w:rsidRPr="00D33706" w:rsidRDefault="00D33706" w:rsidP="00C82766">
            <w:pPr>
              <w:rPr>
                <w:sz w:val="22"/>
              </w:rPr>
            </w:pPr>
            <w:r w:rsidRPr="00D33706">
              <w:rPr>
                <w:sz w:val="22"/>
              </w:rPr>
              <w:t>Provide learner with increased opportunities to observe assistive technology in use.</w:t>
            </w:r>
          </w:p>
          <w:p w14:paraId="08D2EBC1" w14:textId="77777777" w:rsidR="00D33706" w:rsidRPr="00D33706" w:rsidRDefault="00D33706" w:rsidP="00C82766">
            <w:pPr>
              <w:rPr>
                <w:sz w:val="22"/>
              </w:rPr>
            </w:pPr>
            <w:r w:rsidRPr="00D33706">
              <w:rPr>
                <w:sz w:val="22"/>
              </w:rPr>
              <w:t>Also see M3L4 – Voices from the Field</w:t>
            </w:r>
          </w:p>
          <w:p w14:paraId="1EAB137F" w14:textId="77777777" w:rsidR="00D33706" w:rsidRPr="00D33706" w:rsidRDefault="00D33706" w:rsidP="00D33706">
            <w:pPr>
              <w:pStyle w:val="ListParagraph"/>
              <w:numPr>
                <w:ilvl w:val="0"/>
                <w:numId w:val="35"/>
              </w:numPr>
            </w:pPr>
            <w:r w:rsidRPr="00D33706">
              <w:t>Amanda Arevalo</w:t>
            </w:r>
          </w:p>
          <w:p w14:paraId="2417B473" w14:textId="77777777" w:rsidR="00D33706" w:rsidRPr="00D33706" w:rsidRDefault="00D33706" w:rsidP="00D33706">
            <w:pPr>
              <w:pStyle w:val="ListParagraph"/>
              <w:numPr>
                <w:ilvl w:val="0"/>
                <w:numId w:val="35"/>
              </w:numPr>
            </w:pPr>
            <w:r w:rsidRPr="00D33706">
              <w:t>André Miguel</w:t>
            </w:r>
          </w:p>
        </w:tc>
      </w:tr>
    </w:tbl>
    <w:p w14:paraId="090A9520" w14:textId="77777777" w:rsidR="00D33706" w:rsidRPr="00D33706" w:rsidRDefault="00D33706" w:rsidP="00D33706">
      <w:pPr>
        <w:rPr>
          <w:b/>
          <w:sz w:val="22"/>
        </w:rPr>
      </w:pPr>
    </w:p>
    <w:p w14:paraId="7607A0EC" w14:textId="77777777" w:rsidR="00D33706" w:rsidRPr="00D33706" w:rsidRDefault="00D33706" w:rsidP="00D33706">
      <w:pPr>
        <w:rPr>
          <w:sz w:val="22"/>
        </w:rPr>
      </w:pPr>
    </w:p>
    <w:p w14:paraId="1DB575B2" w14:textId="77777777" w:rsidR="00D33706" w:rsidRPr="00D33706" w:rsidRDefault="00D33706" w:rsidP="00D33706">
      <w:pPr>
        <w:rPr>
          <w:sz w:val="22"/>
        </w:rPr>
      </w:pPr>
    </w:p>
    <w:p w14:paraId="55710029" w14:textId="77777777" w:rsidR="00D33706" w:rsidRPr="00D33706" w:rsidRDefault="00D33706" w:rsidP="00D33706">
      <w:pPr>
        <w:rPr>
          <w:sz w:val="22"/>
        </w:rPr>
      </w:pPr>
    </w:p>
    <w:p w14:paraId="6B1FFE35" w14:textId="77777777" w:rsidR="00D33706" w:rsidRPr="00D33706" w:rsidRDefault="00D33706" w:rsidP="00D33706">
      <w:pPr>
        <w:rPr>
          <w:sz w:val="22"/>
        </w:rPr>
      </w:pPr>
    </w:p>
    <w:p w14:paraId="456824E0" w14:textId="77777777" w:rsidR="00D33706" w:rsidRPr="00D33706" w:rsidRDefault="00D33706" w:rsidP="00D33706">
      <w:pPr>
        <w:rPr>
          <w:sz w:val="22"/>
        </w:rPr>
      </w:pPr>
    </w:p>
    <w:p w14:paraId="1DE71F2E" w14:textId="4D93B96C" w:rsidR="00B05385" w:rsidRPr="00D33706" w:rsidRDefault="00B05385" w:rsidP="00D33706">
      <w:pPr>
        <w:rPr>
          <w:sz w:val="22"/>
        </w:rPr>
      </w:pPr>
    </w:p>
    <w:sectPr w:rsidR="00B05385" w:rsidRPr="00D33706">
      <w:headerReference w:type="default" r:id="rId8"/>
      <w:pgSz w:w="12240" w:h="15840"/>
      <w:pgMar w:top="842" w:right="722" w:bottom="819" w:left="8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38B5F" w14:textId="77777777" w:rsidR="0011190A" w:rsidRDefault="0011190A" w:rsidP="0088581E">
      <w:pPr>
        <w:spacing w:after="0" w:line="240" w:lineRule="auto"/>
      </w:pPr>
      <w:r>
        <w:separator/>
      </w:r>
    </w:p>
  </w:endnote>
  <w:endnote w:type="continuationSeparator" w:id="0">
    <w:p w14:paraId="6BB0C9D6" w14:textId="77777777" w:rsidR="0011190A" w:rsidRDefault="0011190A" w:rsidP="0088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F3204" w14:textId="77777777" w:rsidR="0011190A" w:rsidRDefault="0011190A" w:rsidP="0088581E">
      <w:pPr>
        <w:spacing w:after="0" w:line="240" w:lineRule="auto"/>
      </w:pPr>
      <w:r>
        <w:separator/>
      </w:r>
    </w:p>
  </w:footnote>
  <w:footnote w:type="continuationSeparator" w:id="0">
    <w:p w14:paraId="5C96001F" w14:textId="77777777" w:rsidR="0011190A" w:rsidRDefault="0011190A" w:rsidP="0088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73201" w14:textId="1C362909" w:rsidR="00C02642" w:rsidRPr="00C91825" w:rsidRDefault="00C02642" w:rsidP="00C02642">
    <w:pPr>
      <w:pStyle w:val="Header"/>
      <w:jc w:val="right"/>
      <w:rPr>
        <w:sz w:val="20"/>
      </w:rPr>
    </w:pPr>
    <w:bookmarkStart w:id="1" w:name="_Hlk519176815"/>
    <w:bookmarkStart w:id="2" w:name="_Hlk519176816"/>
    <w:r w:rsidRPr="00C91825">
      <w:rPr>
        <w:sz w:val="20"/>
      </w:rPr>
      <w:t xml:space="preserve">RPMs | Module </w:t>
    </w:r>
    <w:r w:rsidR="0080103A">
      <w:rPr>
        <w:sz w:val="20"/>
      </w:rPr>
      <w:t>3 Environment</w:t>
    </w:r>
    <w:r w:rsidRPr="00C91825">
      <w:rPr>
        <w:sz w:val="20"/>
      </w:rPr>
      <w:t xml:space="preserve"> </w:t>
    </w:r>
    <w:r w:rsidRPr="00C91825">
      <w:rPr>
        <w:sz w:val="20"/>
      </w:rPr>
      <w:sym w:font="Symbol" w:char="F0B7"/>
    </w:r>
    <w:r w:rsidRPr="00C91825">
      <w:rPr>
        <w:sz w:val="20"/>
      </w:rPr>
      <w:t xml:space="preserve"> </w:t>
    </w:r>
    <w:r w:rsidR="00E07FEE">
      <w:rPr>
        <w:sz w:val="20"/>
      </w:rPr>
      <w:t>Learning</w:t>
    </w:r>
    <w:r w:rsidR="00604C2D">
      <w:rPr>
        <w:sz w:val="20"/>
      </w:rPr>
      <w:t xml:space="preserve"> </w:t>
    </w:r>
    <w:r w:rsidR="00E07FEE">
      <w:rPr>
        <w:sz w:val="20"/>
      </w:rPr>
      <w:t xml:space="preserve">Guide </w:t>
    </w:r>
    <w:r w:rsidR="0080103A">
      <w:rPr>
        <w:sz w:val="20"/>
      </w:rPr>
      <w:t>3.</w:t>
    </w:r>
    <w:r w:rsidR="00FE1469">
      <w:rPr>
        <w:sz w:val="20"/>
      </w:rPr>
      <w:t>8</w:t>
    </w:r>
  </w:p>
  <w:bookmarkEnd w:id="1"/>
  <w:bookmarkEnd w:id="2"/>
  <w:p w14:paraId="198EABD8" w14:textId="77777777" w:rsidR="00C02642" w:rsidRDefault="00C02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D4F"/>
    <w:multiLevelType w:val="hybridMultilevel"/>
    <w:tmpl w:val="E7623F8C"/>
    <w:lvl w:ilvl="0" w:tplc="0409000F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02E822AC"/>
    <w:multiLevelType w:val="hybridMultilevel"/>
    <w:tmpl w:val="9B9A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A0409"/>
    <w:multiLevelType w:val="hybridMultilevel"/>
    <w:tmpl w:val="E96A1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B51074"/>
    <w:multiLevelType w:val="multilevel"/>
    <w:tmpl w:val="CAB0719C"/>
    <w:numStyleLink w:val="StyleBulletedSymbolsymbol11ptCustomColorRGB12622425"/>
  </w:abstractNum>
  <w:abstractNum w:abstractNumId="4" w15:restartNumberingAfterBreak="0">
    <w:nsid w:val="0F29510C"/>
    <w:multiLevelType w:val="hybridMultilevel"/>
    <w:tmpl w:val="06566CE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139F7C77"/>
    <w:multiLevelType w:val="hybridMultilevel"/>
    <w:tmpl w:val="87D0BC92"/>
    <w:lvl w:ilvl="0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 w15:restartNumberingAfterBreak="0">
    <w:nsid w:val="14901D9F"/>
    <w:multiLevelType w:val="hybridMultilevel"/>
    <w:tmpl w:val="DFF08058"/>
    <w:lvl w:ilvl="0" w:tplc="2C8661C8">
      <w:start w:val="1"/>
      <w:numFmt w:val="bullet"/>
      <w:pStyle w:val="ListParagraph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16CA6B04"/>
    <w:multiLevelType w:val="hybridMultilevel"/>
    <w:tmpl w:val="9C5C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37574"/>
    <w:multiLevelType w:val="hybridMultilevel"/>
    <w:tmpl w:val="44D4D5F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19D531C8"/>
    <w:multiLevelType w:val="hybridMultilevel"/>
    <w:tmpl w:val="621092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1E264217"/>
    <w:multiLevelType w:val="hybridMultilevel"/>
    <w:tmpl w:val="5E3A3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30194"/>
    <w:multiLevelType w:val="hybridMultilevel"/>
    <w:tmpl w:val="8990F9D2"/>
    <w:lvl w:ilvl="0" w:tplc="F0463E9E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 w15:restartNumberingAfterBreak="0">
    <w:nsid w:val="26F42003"/>
    <w:multiLevelType w:val="hybridMultilevel"/>
    <w:tmpl w:val="7404453E"/>
    <w:lvl w:ilvl="0" w:tplc="56103526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96F11"/>
    <w:multiLevelType w:val="hybridMultilevel"/>
    <w:tmpl w:val="56660492"/>
    <w:lvl w:ilvl="0" w:tplc="FFFFFFFF">
      <w:start w:val="1"/>
      <w:numFmt w:val="decimal"/>
      <w:lvlText w:val="%1."/>
      <w:lvlJc w:val="left"/>
      <w:pPr>
        <w:ind w:left="864" w:hanging="360"/>
      </w:pPr>
    </w:lvl>
    <w:lvl w:ilvl="1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295601CD"/>
    <w:multiLevelType w:val="multilevel"/>
    <w:tmpl w:val="CAB0719C"/>
    <w:styleLink w:val="StyleBulletedSymbolsymbol11ptCustomColorRGB126224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36A6A"/>
    <w:multiLevelType w:val="multilevel"/>
    <w:tmpl w:val="610E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1B4A8D"/>
    <w:multiLevelType w:val="hybridMultilevel"/>
    <w:tmpl w:val="8618CBDC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7" w15:restartNumberingAfterBreak="0">
    <w:nsid w:val="2F367015"/>
    <w:multiLevelType w:val="hybridMultilevel"/>
    <w:tmpl w:val="677EB1E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 w15:restartNumberingAfterBreak="0">
    <w:nsid w:val="2F4A532E"/>
    <w:multiLevelType w:val="hybridMultilevel"/>
    <w:tmpl w:val="979A841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 w15:restartNumberingAfterBreak="0">
    <w:nsid w:val="301301E5"/>
    <w:multiLevelType w:val="hybridMultilevel"/>
    <w:tmpl w:val="8990F9D2"/>
    <w:lvl w:ilvl="0" w:tplc="F0463E9E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344E6151"/>
    <w:multiLevelType w:val="hybridMultilevel"/>
    <w:tmpl w:val="75443C22"/>
    <w:lvl w:ilvl="0" w:tplc="6A34C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65BA0"/>
    <w:multiLevelType w:val="hybridMultilevel"/>
    <w:tmpl w:val="5E3A31C6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2" w15:restartNumberingAfterBreak="0">
    <w:nsid w:val="46DE7292"/>
    <w:multiLevelType w:val="hybridMultilevel"/>
    <w:tmpl w:val="AEF811C6"/>
    <w:lvl w:ilvl="0" w:tplc="82EC193E">
      <w:start w:val="1"/>
      <w:numFmt w:val="decimal"/>
      <w:lvlText w:val="%1."/>
      <w:lvlJc w:val="left"/>
      <w:pPr>
        <w:ind w:left="450" w:hanging="360"/>
      </w:pPr>
      <w:rPr>
        <w:rFonts w:ascii="Arial" w:hAnsi="Arial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-7740" w:hanging="360"/>
      </w:pPr>
    </w:lvl>
    <w:lvl w:ilvl="2" w:tplc="0409001B" w:tentative="1">
      <w:start w:val="1"/>
      <w:numFmt w:val="lowerRoman"/>
      <w:lvlText w:val="%3."/>
      <w:lvlJc w:val="right"/>
      <w:pPr>
        <w:ind w:left="-7020" w:hanging="180"/>
      </w:pPr>
    </w:lvl>
    <w:lvl w:ilvl="3" w:tplc="0409000F" w:tentative="1">
      <w:start w:val="1"/>
      <w:numFmt w:val="decimal"/>
      <w:lvlText w:val="%4."/>
      <w:lvlJc w:val="left"/>
      <w:pPr>
        <w:ind w:left="-6300" w:hanging="360"/>
      </w:pPr>
    </w:lvl>
    <w:lvl w:ilvl="4" w:tplc="04090019" w:tentative="1">
      <w:start w:val="1"/>
      <w:numFmt w:val="lowerLetter"/>
      <w:lvlText w:val="%5."/>
      <w:lvlJc w:val="left"/>
      <w:pPr>
        <w:ind w:left="-5580" w:hanging="360"/>
      </w:pPr>
    </w:lvl>
    <w:lvl w:ilvl="5" w:tplc="0409001B" w:tentative="1">
      <w:start w:val="1"/>
      <w:numFmt w:val="lowerRoman"/>
      <w:lvlText w:val="%6."/>
      <w:lvlJc w:val="right"/>
      <w:pPr>
        <w:ind w:left="-4860" w:hanging="180"/>
      </w:pPr>
    </w:lvl>
    <w:lvl w:ilvl="6" w:tplc="0409000F" w:tentative="1">
      <w:start w:val="1"/>
      <w:numFmt w:val="decimal"/>
      <w:lvlText w:val="%7."/>
      <w:lvlJc w:val="left"/>
      <w:pPr>
        <w:ind w:left="-4140" w:hanging="360"/>
      </w:pPr>
    </w:lvl>
    <w:lvl w:ilvl="7" w:tplc="04090019" w:tentative="1">
      <w:start w:val="1"/>
      <w:numFmt w:val="lowerLetter"/>
      <w:lvlText w:val="%8."/>
      <w:lvlJc w:val="left"/>
      <w:pPr>
        <w:ind w:left="-3420" w:hanging="360"/>
      </w:pPr>
    </w:lvl>
    <w:lvl w:ilvl="8" w:tplc="0409001B" w:tentative="1">
      <w:start w:val="1"/>
      <w:numFmt w:val="lowerRoman"/>
      <w:lvlText w:val="%9."/>
      <w:lvlJc w:val="right"/>
      <w:pPr>
        <w:ind w:left="-2700" w:hanging="180"/>
      </w:pPr>
    </w:lvl>
  </w:abstractNum>
  <w:abstractNum w:abstractNumId="23" w15:restartNumberingAfterBreak="0">
    <w:nsid w:val="4EF30098"/>
    <w:multiLevelType w:val="hybridMultilevel"/>
    <w:tmpl w:val="E690BC02"/>
    <w:lvl w:ilvl="0" w:tplc="8BFA7502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4" w15:restartNumberingAfterBreak="0">
    <w:nsid w:val="598622F3"/>
    <w:multiLevelType w:val="hybridMultilevel"/>
    <w:tmpl w:val="D3D8ADF6"/>
    <w:lvl w:ilvl="0" w:tplc="56103526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563E0846">
      <w:start w:val="1"/>
      <w:numFmt w:val="lowerLetter"/>
      <w:lvlText w:val="%2."/>
      <w:lvlJc w:val="left"/>
      <w:pPr>
        <w:ind w:left="1440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5" w15:restartNumberingAfterBreak="0">
    <w:nsid w:val="5B92424F"/>
    <w:multiLevelType w:val="hybridMultilevel"/>
    <w:tmpl w:val="41C45CB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6" w15:restartNumberingAfterBreak="0">
    <w:nsid w:val="5C556C06"/>
    <w:multiLevelType w:val="hybridMultilevel"/>
    <w:tmpl w:val="B8EEFE0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7" w15:restartNumberingAfterBreak="0">
    <w:nsid w:val="5FD81A64"/>
    <w:multiLevelType w:val="hybridMultilevel"/>
    <w:tmpl w:val="36582A8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8" w15:restartNumberingAfterBreak="0">
    <w:nsid w:val="6622002A"/>
    <w:multiLevelType w:val="hybridMultilevel"/>
    <w:tmpl w:val="E1C2747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9" w15:restartNumberingAfterBreak="0">
    <w:nsid w:val="667D19EA"/>
    <w:multiLevelType w:val="hybridMultilevel"/>
    <w:tmpl w:val="5E3A3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95888"/>
    <w:multiLevelType w:val="hybridMultilevel"/>
    <w:tmpl w:val="C114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1042E"/>
    <w:multiLevelType w:val="hybridMultilevel"/>
    <w:tmpl w:val="1636882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2" w15:restartNumberingAfterBreak="0">
    <w:nsid w:val="6C1B0F9E"/>
    <w:multiLevelType w:val="hybridMultilevel"/>
    <w:tmpl w:val="B79C5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473CA"/>
    <w:multiLevelType w:val="hybridMultilevel"/>
    <w:tmpl w:val="AC360B82"/>
    <w:lvl w:ilvl="0" w:tplc="56103526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D51BD"/>
    <w:multiLevelType w:val="hybridMultilevel"/>
    <w:tmpl w:val="29285D1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26"/>
  </w:num>
  <w:num w:numId="4">
    <w:abstractNumId w:val="0"/>
  </w:num>
  <w:num w:numId="5">
    <w:abstractNumId w:val="9"/>
  </w:num>
  <w:num w:numId="6">
    <w:abstractNumId w:val="20"/>
  </w:num>
  <w:num w:numId="7">
    <w:abstractNumId w:val="28"/>
  </w:num>
  <w:num w:numId="8">
    <w:abstractNumId w:val="5"/>
  </w:num>
  <w:num w:numId="9">
    <w:abstractNumId w:val="1"/>
  </w:num>
  <w:num w:numId="10">
    <w:abstractNumId w:val="31"/>
  </w:num>
  <w:num w:numId="11">
    <w:abstractNumId w:val="16"/>
  </w:num>
  <w:num w:numId="12">
    <w:abstractNumId w:val="22"/>
  </w:num>
  <w:num w:numId="13">
    <w:abstractNumId w:val="23"/>
  </w:num>
  <w:num w:numId="14">
    <w:abstractNumId w:val="13"/>
  </w:num>
  <w:num w:numId="15">
    <w:abstractNumId w:val="7"/>
  </w:num>
  <w:num w:numId="16">
    <w:abstractNumId w:val="14"/>
  </w:num>
  <w:num w:numId="17">
    <w:abstractNumId w:val="3"/>
  </w:num>
  <w:num w:numId="18">
    <w:abstractNumId w:val="32"/>
  </w:num>
  <w:num w:numId="19">
    <w:abstractNumId w:val="30"/>
  </w:num>
  <w:num w:numId="20">
    <w:abstractNumId w:val="2"/>
  </w:num>
  <w:num w:numId="21">
    <w:abstractNumId w:val="15"/>
  </w:num>
  <w:num w:numId="22">
    <w:abstractNumId w:val="8"/>
  </w:num>
  <w:num w:numId="23">
    <w:abstractNumId w:val="24"/>
  </w:num>
  <w:num w:numId="24">
    <w:abstractNumId w:val="21"/>
  </w:num>
  <w:num w:numId="25">
    <w:abstractNumId w:val="33"/>
  </w:num>
  <w:num w:numId="26">
    <w:abstractNumId w:val="12"/>
  </w:num>
  <w:num w:numId="27">
    <w:abstractNumId w:val="29"/>
  </w:num>
  <w:num w:numId="28">
    <w:abstractNumId w:val="10"/>
  </w:num>
  <w:num w:numId="29">
    <w:abstractNumId w:val="19"/>
  </w:num>
  <w:num w:numId="30">
    <w:abstractNumId w:val="25"/>
  </w:num>
  <w:num w:numId="31">
    <w:abstractNumId w:val="11"/>
  </w:num>
  <w:num w:numId="32">
    <w:abstractNumId w:val="4"/>
  </w:num>
  <w:num w:numId="33">
    <w:abstractNumId w:val="27"/>
  </w:num>
  <w:num w:numId="34">
    <w:abstractNumId w:val="1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23A"/>
    <w:rsid w:val="00006062"/>
    <w:rsid w:val="000538EE"/>
    <w:rsid w:val="00055960"/>
    <w:rsid w:val="0007666A"/>
    <w:rsid w:val="0011190A"/>
    <w:rsid w:val="00141AE3"/>
    <w:rsid w:val="001F0449"/>
    <w:rsid w:val="002441F2"/>
    <w:rsid w:val="002A08D0"/>
    <w:rsid w:val="002C1607"/>
    <w:rsid w:val="00392DCD"/>
    <w:rsid w:val="003C034C"/>
    <w:rsid w:val="003D6502"/>
    <w:rsid w:val="00413003"/>
    <w:rsid w:val="00421249"/>
    <w:rsid w:val="0042303B"/>
    <w:rsid w:val="0046092D"/>
    <w:rsid w:val="004C26EC"/>
    <w:rsid w:val="004C5EBC"/>
    <w:rsid w:val="004D7D86"/>
    <w:rsid w:val="005578FF"/>
    <w:rsid w:val="00560676"/>
    <w:rsid w:val="005842B8"/>
    <w:rsid w:val="005D606D"/>
    <w:rsid w:val="005E550C"/>
    <w:rsid w:val="005F378C"/>
    <w:rsid w:val="00604C2D"/>
    <w:rsid w:val="00622C74"/>
    <w:rsid w:val="0065440F"/>
    <w:rsid w:val="00660287"/>
    <w:rsid w:val="006A7060"/>
    <w:rsid w:val="007327D4"/>
    <w:rsid w:val="00773770"/>
    <w:rsid w:val="007B223A"/>
    <w:rsid w:val="007D1F2B"/>
    <w:rsid w:val="0080103A"/>
    <w:rsid w:val="00837B6C"/>
    <w:rsid w:val="0088581E"/>
    <w:rsid w:val="008E7132"/>
    <w:rsid w:val="00955803"/>
    <w:rsid w:val="00972956"/>
    <w:rsid w:val="009B13AB"/>
    <w:rsid w:val="009B22A9"/>
    <w:rsid w:val="009B6B95"/>
    <w:rsid w:val="009C4810"/>
    <w:rsid w:val="009D41AF"/>
    <w:rsid w:val="009F2D06"/>
    <w:rsid w:val="00A127AB"/>
    <w:rsid w:val="00A57299"/>
    <w:rsid w:val="00A67318"/>
    <w:rsid w:val="00A719F1"/>
    <w:rsid w:val="00AB39BC"/>
    <w:rsid w:val="00AC3A3D"/>
    <w:rsid w:val="00AC6E31"/>
    <w:rsid w:val="00AE33BB"/>
    <w:rsid w:val="00AF311C"/>
    <w:rsid w:val="00B05385"/>
    <w:rsid w:val="00B62D07"/>
    <w:rsid w:val="00B671AF"/>
    <w:rsid w:val="00BB4108"/>
    <w:rsid w:val="00C02642"/>
    <w:rsid w:val="00C15BD9"/>
    <w:rsid w:val="00C57293"/>
    <w:rsid w:val="00C624B2"/>
    <w:rsid w:val="00D33706"/>
    <w:rsid w:val="00D402A0"/>
    <w:rsid w:val="00E07FEE"/>
    <w:rsid w:val="00F24F7E"/>
    <w:rsid w:val="00F25A21"/>
    <w:rsid w:val="00F614D6"/>
    <w:rsid w:val="00FC5A67"/>
    <w:rsid w:val="00FD527B"/>
    <w:rsid w:val="00FE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E4C1"/>
  <w15:docId w15:val="{350640BD-BF54-4334-A608-1D846088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98" w:line="264" w:lineRule="auto"/>
      <w:ind w:left="46" w:hanging="10"/>
    </w:pPr>
    <w:rPr>
      <w:rFonts w:ascii="Arial" w:eastAsia="Arial" w:hAnsi="Arial" w:cs="Arial"/>
      <w:color w:val="464646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7"/>
      <w:ind w:left="36"/>
      <w:outlineLvl w:val="0"/>
    </w:pPr>
    <w:rPr>
      <w:rFonts w:ascii="Arial" w:eastAsia="Arial" w:hAnsi="Arial" w:cs="Arial"/>
      <w:b/>
      <w:color w:val="008EBA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6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26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8EBA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81E"/>
    <w:rPr>
      <w:rFonts w:ascii="Arial" w:eastAsia="Arial" w:hAnsi="Arial" w:cs="Arial"/>
      <w:color w:val="464646"/>
      <w:sz w:val="24"/>
    </w:rPr>
  </w:style>
  <w:style w:type="paragraph" w:styleId="Footer">
    <w:name w:val="footer"/>
    <w:basedOn w:val="Normal"/>
    <w:link w:val="FooterChar"/>
    <w:uiPriority w:val="99"/>
    <w:unhideWhenUsed/>
    <w:rsid w:val="0088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81E"/>
    <w:rPr>
      <w:rFonts w:ascii="Arial" w:eastAsia="Arial" w:hAnsi="Arial" w:cs="Arial"/>
      <w:color w:val="464646"/>
      <w:sz w:val="24"/>
    </w:rPr>
  </w:style>
  <w:style w:type="paragraph" w:styleId="NormalWeb">
    <w:name w:val="Normal (Web)"/>
    <w:basedOn w:val="Normal"/>
    <w:uiPriority w:val="99"/>
    <w:unhideWhenUsed/>
    <w:rsid w:val="007D1F2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7D1F2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F311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DefaultParagraphFont"/>
    <w:rsid w:val="00AF311C"/>
  </w:style>
  <w:style w:type="character" w:customStyle="1" w:styleId="eop">
    <w:name w:val="eop"/>
    <w:basedOn w:val="DefaultParagraphFont"/>
    <w:rsid w:val="00AF311C"/>
  </w:style>
  <w:style w:type="character" w:customStyle="1" w:styleId="contextualspellingandgrammarerror">
    <w:name w:val="contextualspellingandgrammarerror"/>
    <w:basedOn w:val="DefaultParagraphFont"/>
    <w:rsid w:val="00AF311C"/>
  </w:style>
  <w:style w:type="character" w:customStyle="1" w:styleId="spellingerror">
    <w:name w:val="spellingerror"/>
    <w:basedOn w:val="DefaultParagraphFont"/>
    <w:rsid w:val="00AF311C"/>
  </w:style>
  <w:style w:type="character" w:customStyle="1" w:styleId="scxw102633340">
    <w:name w:val="scxw102633340"/>
    <w:basedOn w:val="DefaultParagraphFont"/>
    <w:rsid w:val="00413003"/>
  </w:style>
  <w:style w:type="character" w:styleId="FollowedHyperlink">
    <w:name w:val="FollowedHyperlink"/>
    <w:basedOn w:val="DefaultParagraphFont"/>
    <w:uiPriority w:val="99"/>
    <w:semiHidden/>
    <w:unhideWhenUsed/>
    <w:rsid w:val="00A5729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60287"/>
  </w:style>
  <w:style w:type="character" w:styleId="Emphasis">
    <w:name w:val="Emphasis"/>
    <w:basedOn w:val="DefaultParagraphFont"/>
    <w:uiPriority w:val="20"/>
    <w:qFormat/>
    <w:rsid w:val="0066028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C26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26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6EC"/>
    <w:pPr>
      <w:numPr>
        <w:numId w:val="1"/>
      </w:numPr>
      <w:spacing w:before="120" w:after="120" w:line="240" w:lineRule="auto"/>
      <w:ind w:left="1008" w:hanging="288"/>
      <w:contextualSpacing/>
    </w:pPr>
    <w:rPr>
      <w:rFonts w:eastAsiaTheme="minorEastAsia"/>
      <w:color w:val="000000" w:themeColor="text1"/>
      <w:sz w:val="22"/>
    </w:rPr>
  </w:style>
  <w:style w:type="table" w:styleId="TableGrid0">
    <w:name w:val="Table Grid"/>
    <w:basedOn w:val="TableNormal"/>
    <w:uiPriority w:val="59"/>
    <w:rsid w:val="00E0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7FEE"/>
    <w:pPr>
      <w:spacing w:after="0" w:line="240" w:lineRule="auto"/>
      <w:ind w:left="46" w:hanging="10"/>
    </w:pPr>
    <w:rPr>
      <w:rFonts w:ascii="Arial" w:eastAsia="Arial" w:hAnsi="Arial" w:cs="Arial"/>
      <w:color w:val="464646"/>
      <w:sz w:val="24"/>
    </w:rPr>
  </w:style>
  <w:style w:type="character" w:styleId="UnresolvedMention">
    <w:name w:val="Unresolved Mention"/>
    <w:basedOn w:val="DefaultParagraphFont"/>
    <w:uiPriority w:val="99"/>
    <w:rsid w:val="0042303B"/>
    <w:rPr>
      <w:color w:val="605E5C"/>
      <w:shd w:val="clear" w:color="auto" w:fill="E1DFDD"/>
    </w:rPr>
  </w:style>
  <w:style w:type="paragraph" w:customStyle="1" w:styleId="Heading1A">
    <w:name w:val="Heading 1A"/>
    <w:basedOn w:val="Normal"/>
    <w:qFormat/>
    <w:rsid w:val="005E550C"/>
    <w:pPr>
      <w:spacing w:after="120" w:line="240" w:lineRule="auto"/>
      <w:ind w:left="144" w:firstLine="0"/>
      <w:outlineLvl w:val="0"/>
    </w:pPr>
    <w:rPr>
      <w:rFonts w:eastAsiaTheme="minorEastAsia"/>
      <w:b/>
      <w:color w:val="FFFFFF" w:themeColor="background1"/>
      <w:sz w:val="32"/>
      <w:szCs w:val="40"/>
    </w:rPr>
  </w:style>
  <w:style w:type="numbering" w:customStyle="1" w:styleId="StyleBulletedSymbolsymbol11ptCustomColorRGB12622425">
    <w:name w:val="Style Bulleted Symbol (symbol) 11 pt Custom Color(RGB(12622425..."/>
    <w:basedOn w:val="NoList"/>
    <w:rsid w:val="005F378C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Miguel</dc:creator>
  <cp:keywords/>
  <cp:lastModifiedBy>Wagner, Christine D</cp:lastModifiedBy>
  <cp:revision>2</cp:revision>
  <cp:lastPrinted>2017-11-30T18:58:00Z</cp:lastPrinted>
  <dcterms:created xsi:type="dcterms:W3CDTF">2018-07-13T20:13:00Z</dcterms:created>
  <dcterms:modified xsi:type="dcterms:W3CDTF">2018-07-13T20:13:00Z</dcterms:modified>
</cp:coreProperties>
</file>