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24A5184E" w14:textId="41323A21" w:rsidR="003C034C" w:rsidRDefault="00E07FEE" w:rsidP="00B671AF">
      <w:pPr>
        <w:pStyle w:val="Heading1"/>
        <w:ind w:left="0"/>
        <w:rPr>
          <w:color w:val="544F95"/>
          <w:sz w:val="36"/>
        </w:rPr>
      </w:pPr>
      <w:r w:rsidRPr="00E07FEE">
        <w:rPr>
          <w:color w:val="544F95"/>
          <w:sz w:val="36"/>
        </w:rPr>
        <w:t xml:space="preserve">Learning Guide </w:t>
      </w:r>
      <w:r w:rsidR="005D2BDF">
        <w:rPr>
          <w:color w:val="544F95"/>
          <w:sz w:val="36"/>
        </w:rPr>
        <w:t>2</w:t>
      </w:r>
      <w:r w:rsidRPr="00E07FEE">
        <w:rPr>
          <w:color w:val="544F95"/>
          <w:sz w:val="36"/>
        </w:rPr>
        <w:t>.</w:t>
      </w:r>
      <w:r w:rsidR="009B13AB">
        <w:rPr>
          <w:color w:val="544F95"/>
          <w:sz w:val="36"/>
        </w:rPr>
        <w:t>1</w:t>
      </w:r>
      <w:r w:rsidR="005D2BDF">
        <w:rPr>
          <w:color w:val="544F95"/>
          <w:sz w:val="36"/>
        </w:rPr>
        <w:t>1</w:t>
      </w:r>
      <w:r w:rsidRPr="00E07FEE">
        <w:rPr>
          <w:color w:val="544F95"/>
          <w:sz w:val="36"/>
        </w:rPr>
        <w:t xml:space="preserve"> </w:t>
      </w:r>
      <w:r w:rsidR="005D2BDF">
        <w:rPr>
          <w:color w:val="544F95"/>
          <w:sz w:val="36"/>
        </w:rPr>
        <w:t>Transition</w:t>
      </w:r>
      <w:r w:rsidR="003C034C">
        <w:rPr>
          <w:color w:val="544F95"/>
          <w:sz w:val="36"/>
        </w:rPr>
        <w:t>-</w:t>
      </w:r>
      <w:r w:rsidRPr="00E07FEE">
        <w:rPr>
          <w:color w:val="544F95"/>
          <w:sz w:val="36"/>
        </w:rPr>
        <w:t xml:space="preserve"> </w:t>
      </w:r>
      <w:r w:rsidR="009B13AB">
        <w:rPr>
          <w:color w:val="544F95"/>
          <w:sz w:val="36"/>
        </w:rPr>
        <w:t>Setting the Stage</w:t>
      </w:r>
      <w:r w:rsidR="003C034C">
        <w:rPr>
          <w:color w:val="544F95"/>
          <w:sz w:val="36"/>
        </w:rPr>
        <w:t xml:space="preserve">: </w:t>
      </w:r>
    </w:p>
    <w:p w14:paraId="66005A8C" w14:textId="4A55F1E1" w:rsidR="007D1F2B" w:rsidRPr="00E07FEE" w:rsidRDefault="00E36DA7" w:rsidP="00B671AF">
      <w:pPr>
        <w:pStyle w:val="Heading1"/>
        <w:ind w:left="0"/>
        <w:rPr>
          <w:color w:val="544F95"/>
          <w:sz w:val="36"/>
        </w:rPr>
      </w:pPr>
      <w:r>
        <w:rPr>
          <w:color w:val="544F95"/>
          <w:sz w:val="36"/>
        </w:rPr>
        <w:t>Wrap-Up</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21914B7F" w14:textId="77777777" w:rsidR="005D2BDF" w:rsidRPr="005D2BDF" w:rsidRDefault="005D2BDF" w:rsidP="005D2BDF">
      <w:pPr>
        <w:pStyle w:val="ListParagraph"/>
        <w:numPr>
          <w:ilvl w:val="0"/>
          <w:numId w:val="10"/>
        </w:numPr>
        <w:spacing w:line="276" w:lineRule="auto"/>
      </w:pPr>
      <w:r w:rsidRPr="005D2BDF">
        <w:t xml:space="preserve">Identify the challenges practitioners face when working with families and children with disabilities transitioning between settings (i.e., hospital-home, early intervention-preschool, preschool-kindergarten). </w:t>
      </w:r>
    </w:p>
    <w:p w14:paraId="5E0A00E8" w14:textId="77777777" w:rsidR="005D2BDF" w:rsidRPr="005D2BDF" w:rsidRDefault="005D2BDF" w:rsidP="005D2BDF">
      <w:pPr>
        <w:pStyle w:val="ListParagraph"/>
        <w:numPr>
          <w:ilvl w:val="0"/>
          <w:numId w:val="10"/>
        </w:numPr>
        <w:spacing w:line="276" w:lineRule="auto"/>
      </w:pPr>
      <w:r w:rsidRPr="005D2BDF">
        <w:t xml:space="preserve">Based on module content, develop solutions to these challenges and practices to support successful transitions between settings for children and families. </w:t>
      </w:r>
    </w:p>
    <w:p w14:paraId="02714D7E" w14:textId="77777777" w:rsidR="00E36DA7" w:rsidRPr="00E07FEE" w:rsidRDefault="00E36DA7" w:rsidP="00E36DA7">
      <w:pPr>
        <w:pStyle w:val="ListParagraph"/>
        <w:numPr>
          <w:ilvl w:val="0"/>
          <w:numId w:val="0"/>
        </w:numPr>
        <w:ind w:left="720"/>
      </w:pPr>
    </w:p>
    <w:tbl>
      <w:tblPr>
        <w:tblStyle w:val="TableGrid0"/>
        <w:tblW w:w="0" w:type="auto"/>
        <w:tblInd w:w="1165" w:type="dxa"/>
        <w:tblLook w:val="04A0" w:firstRow="1" w:lastRow="0" w:firstColumn="1" w:lastColumn="0" w:noHBand="0" w:noVBand="1"/>
      </w:tblPr>
      <w:tblGrid>
        <w:gridCol w:w="8190"/>
      </w:tblGrid>
      <w:tr w:rsidR="00E07FEE" w:rsidRPr="00E07FEE" w14:paraId="59DBFC8A" w14:textId="77777777" w:rsidTr="00E07FEE">
        <w:trPr>
          <w:trHeight w:val="1641"/>
        </w:trPr>
        <w:tc>
          <w:tcPr>
            <w:tcW w:w="8190" w:type="dxa"/>
          </w:tcPr>
          <w:p w14:paraId="76E4D97B" w14:textId="305FC396" w:rsidR="00E07FEE" w:rsidRDefault="00E07FEE" w:rsidP="00E07FEE">
            <w:pPr>
              <w:rPr>
                <w:b/>
                <w:sz w:val="22"/>
              </w:rPr>
            </w:pPr>
            <w:r w:rsidRPr="00E07FEE">
              <w:rPr>
                <w:b/>
                <w:color w:val="383564"/>
                <w:sz w:val="22"/>
              </w:rPr>
              <w:t xml:space="preserve">Related Content: </w:t>
            </w:r>
            <w:hyperlink r:id="rId8" w:history="1">
              <w:r w:rsidRPr="00AC3A3D">
                <w:rPr>
                  <w:rStyle w:val="Hyperlink"/>
                  <w:color w:val="0563C1"/>
                  <w:sz w:val="22"/>
                </w:rPr>
                <w:t>Module</w:t>
              </w:r>
              <w:r w:rsidRPr="00E07FEE">
                <w:rPr>
                  <w:rStyle w:val="Hyperlink"/>
                  <w:sz w:val="22"/>
                </w:rPr>
                <w:t xml:space="preserve"> </w:t>
              </w:r>
              <w:r w:rsidR="005D2BDF">
                <w:rPr>
                  <w:rStyle w:val="Hyperlink"/>
                  <w:sz w:val="22"/>
                </w:rPr>
                <w:t>2</w:t>
              </w:r>
              <w:r w:rsidRPr="00E07FEE">
                <w:rPr>
                  <w:rStyle w:val="Hyperlink"/>
                  <w:sz w:val="22"/>
                </w:rPr>
                <w:t xml:space="preserve">, </w:t>
              </w:r>
              <w:bookmarkStart w:id="0" w:name="_GoBack"/>
              <w:bookmarkEnd w:id="0"/>
              <w:r w:rsidR="006A7060">
                <w:rPr>
                  <w:rStyle w:val="Hyperlink"/>
                  <w:sz w:val="22"/>
                </w:rPr>
                <w:t>Setting the Stage</w:t>
              </w:r>
            </w:hyperlink>
            <w:r w:rsidRPr="00E07FEE">
              <w:rPr>
                <w:b/>
                <w:sz w:val="22"/>
              </w:rPr>
              <w:t xml:space="preserve"> </w:t>
            </w:r>
          </w:p>
          <w:p w14:paraId="67740D00" w14:textId="323DC037" w:rsidR="00E07FEE" w:rsidRPr="00E07FEE" w:rsidRDefault="00E07FEE" w:rsidP="00E07FEE">
            <w:pPr>
              <w:rPr>
                <w:sz w:val="22"/>
              </w:rPr>
            </w:pPr>
            <w:r w:rsidRPr="00E07FEE">
              <w:rPr>
                <w:b/>
                <w:sz w:val="22"/>
              </w:rPr>
              <w:t>Instructional Method:</w:t>
            </w:r>
            <w:r w:rsidRPr="00E07FEE">
              <w:rPr>
                <w:sz w:val="22"/>
              </w:rPr>
              <w:t xml:space="preserve"> </w:t>
            </w:r>
            <w:r w:rsidR="006A7060">
              <w:rPr>
                <w:sz w:val="22"/>
              </w:rPr>
              <w:t>Problem Solving Session</w:t>
            </w:r>
          </w:p>
          <w:p w14:paraId="6A23B527" w14:textId="2B8CA96D" w:rsidR="00E07FEE" w:rsidRPr="00E07FEE" w:rsidRDefault="00E07FEE" w:rsidP="00E07FEE">
            <w:pPr>
              <w:rPr>
                <w:sz w:val="22"/>
              </w:rPr>
            </w:pPr>
            <w:r w:rsidRPr="00E07FEE">
              <w:rPr>
                <w:b/>
                <w:sz w:val="22"/>
              </w:rPr>
              <w:t xml:space="preserve">Level: </w:t>
            </w:r>
            <w:r w:rsidRPr="00E07FEE">
              <w:rPr>
                <w:sz w:val="22"/>
              </w:rPr>
              <w:t>Intermediate</w:t>
            </w:r>
          </w:p>
          <w:p w14:paraId="3BBA1883" w14:textId="77777777" w:rsidR="00E07FEE" w:rsidRDefault="00E07FEE" w:rsidP="00E07FEE">
            <w:pPr>
              <w:rPr>
                <w:sz w:val="22"/>
              </w:rPr>
            </w:pPr>
            <w:r w:rsidRPr="00E07FEE">
              <w:rPr>
                <w:b/>
                <w:sz w:val="22"/>
              </w:rPr>
              <w:t>Estimated Time Needed:</w:t>
            </w:r>
            <w:r>
              <w:rPr>
                <w:b/>
                <w:sz w:val="22"/>
              </w:rPr>
              <w:t xml:space="preserve"> </w:t>
            </w:r>
            <w:r w:rsidR="006A7060">
              <w:rPr>
                <w:sz w:val="22"/>
              </w:rPr>
              <w:t>10-15 minutes</w:t>
            </w:r>
          </w:p>
          <w:p w14:paraId="2822CB3F" w14:textId="3409552F" w:rsidR="006A7060" w:rsidRPr="00E07FEE" w:rsidRDefault="006A7060" w:rsidP="00E07FEE">
            <w:pPr>
              <w:rPr>
                <w:sz w:val="22"/>
              </w:rPr>
            </w:pPr>
            <w:r>
              <w:rPr>
                <w:b/>
                <w:sz w:val="22"/>
              </w:rPr>
              <w:t>Learner Form:</w:t>
            </w:r>
            <w:r>
              <w:rPr>
                <w:sz w:val="22"/>
              </w:rPr>
              <w:t xml:space="preserve"> None</w:t>
            </w:r>
          </w:p>
        </w:tc>
      </w:tr>
    </w:tbl>
    <w:p w14:paraId="31C77215" w14:textId="77777777" w:rsidR="00E07FEE" w:rsidRPr="00E07FEE" w:rsidRDefault="00E07FEE" w:rsidP="00E07FEE">
      <w:pPr>
        <w:rPr>
          <w:sz w:val="22"/>
        </w:rPr>
      </w:pPr>
    </w:p>
    <w:p w14:paraId="00F5689D" w14:textId="0D4D53BC" w:rsidR="004C26EC" w:rsidRPr="0042303B" w:rsidRDefault="004C26EC" w:rsidP="00E07FEE">
      <w:pPr>
        <w:pStyle w:val="Heading2"/>
        <w:rPr>
          <w:rFonts w:ascii="Arial" w:hAnsi="Arial" w:cs="Arial"/>
          <w:b/>
          <w:color w:val="544F95"/>
          <w:sz w:val="22"/>
          <w:szCs w:val="22"/>
        </w:rPr>
      </w:pPr>
      <w:r w:rsidRPr="0042303B">
        <w:rPr>
          <w:rFonts w:ascii="Arial" w:hAnsi="Arial" w:cs="Arial"/>
          <w:b/>
          <w:color w:val="544F95"/>
          <w:sz w:val="22"/>
          <w:szCs w:val="22"/>
        </w:rPr>
        <w:t>Description</w:t>
      </w:r>
    </w:p>
    <w:p w14:paraId="4B9464EE" w14:textId="36403AC8" w:rsidR="005D2BDF" w:rsidRPr="005D2BDF" w:rsidRDefault="005D2BDF" w:rsidP="005D2BDF">
      <w:pPr>
        <w:spacing w:line="276" w:lineRule="auto"/>
        <w:rPr>
          <w:sz w:val="22"/>
          <w:szCs w:val="26"/>
        </w:rPr>
      </w:pPr>
      <w:r w:rsidRPr="005D2BDF">
        <w:rPr>
          <w:sz w:val="22"/>
          <w:szCs w:val="26"/>
        </w:rPr>
        <w:t>After learners have engaged in Module 2: Transition content they will revisit the “Setting the Stage” dilemma and brainstorm ways to apply effective practices that will result in positive outcomes for the child and family.</w:t>
      </w:r>
    </w:p>
    <w:p w14:paraId="3D32AEEC" w14:textId="5BBD2E01" w:rsidR="004C26EC" w:rsidRDefault="004C26EC" w:rsidP="004C26EC">
      <w:pPr>
        <w:pStyle w:val="Heading2"/>
        <w:rPr>
          <w:rFonts w:ascii="Arial" w:hAnsi="Arial" w:cs="Arial"/>
          <w:b/>
          <w:color w:val="544F95"/>
          <w:sz w:val="22"/>
          <w:szCs w:val="22"/>
        </w:rPr>
      </w:pPr>
      <w:r w:rsidRPr="0042303B">
        <w:rPr>
          <w:rFonts w:ascii="Arial" w:hAnsi="Arial" w:cs="Arial"/>
          <w:b/>
          <w:color w:val="544F95"/>
          <w:sz w:val="22"/>
          <w:szCs w:val="22"/>
        </w:rPr>
        <w:t>Materials/Resources</w:t>
      </w:r>
    </w:p>
    <w:p w14:paraId="336CD3B4" w14:textId="71026552" w:rsidR="005D2BDF" w:rsidRPr="005D2BDF" w:rsidRDefault="005D2BDF" w:rsidP="005D2BDF">
      <w:pPr>
        <w:pStyle w:val="ListParagraph"/>
        <w:numPr>
          <w:ilvl w:val="0"/>
          <w:numId w:val="11"/>
        </w:numPr>
        <w:spacing w:before="0" w:after="0" w:line="276" w:lineRule="auto"/>
        <w:rPr>
          <w:szCs w:val="26"/>
        </w:rPr>
      </w:pPr>
      <w:r w:rsidRPr="005D2BDF">
        <w:rPr>
          <w:szCs w:val="26"/>
        </w:rPr>
        <w:t>Three (3) pub</w:t>
      </w:r>
      <w:r>
        <w:rPr>
          <w:szCs w:val="26"/>
        </w:rPr>
        <w:t>l</w:t>
      </w:r>
      <w:r w:rsidRPr="005D2BDF">
        <w:rPr>
          <w:szCs w:val="26"/>
        </w:rPr>
        <w:t>ic forum resources (i.e. online discussion forum, chart paper) titled the following: Before Transition, During Transition, After Transition</w:t>
      </w:r>
    </w:p>
    <w:p w14:paraId="6E816185" w14:textId="77777777" w:rsidR="004C26EC" w:rsidRPr="0042303B" w:rsidRDefault="004C26EC" w:rsidP="004C26EC">
      <w:pPr>
        <w:pStyle w:val="Heading2"/>
        <w:rPr>
          <w:rFonts w:ascii="Arial" w:hAnsi="Arial" w:cs="Arial"/>
          <w:b/>
          <w:color w:val="544F95"/>
          <w:sz w:val="22"/>
          <w:szCs w:val="22"/>
        </w:rPr>
      </w:pPr>
      <w:r w:rsidRPr="0042303B">
        <w:rPr>
          <w:rFonts w:ascii="Arial" w:hAnsi="Arial" w:cs="Arial"/>
          <w:b/>
          <w:color w:val="544F95"/>
          <w:sz w:val="22"/>
          <w:szCs w:val="22"/>
        </w:rPr>
        <w:t>Facilitator Instructions</w:t>
      </w:r>
    </w:p>
    <w:p w14:paraId="200B5449" w14:textId="52BE97B4" w:rsidR="005D2BDF" w:rsidRPr="005D2BDF" w:rsidRDefault="005D2BDF" w:rsidP="005D2BDF">
      <w:pPr>
        <w:pStyle w:val="ListParagraph"/>
        <w:numPr>
          <w:ilvl w:val="0"/>
          <w:numId w:val="9"/>
        </w:numPr>
        <w:spacing w:before="0" w:after="0" w:line="276" w:lineRule="auto"/>
        <w:rPr>
          <w:b/>
          <w:szCs w:val="26"/>
        </w:rPr>
      </w:pPr>
      <w:r w:rsidRPr="005D2BDF">
        <w:rPr>
          <w:szCs w:val="26"/>
        </w:rPr>
        <w:t xml:space="preserve">Revisit the dilemma by viewing Module 2: Transition </w:t>
      </w:r>
      <w:r w:rsidRPr="00D4523D">
        <w:rPr>
          <w:szCs w:val="26"/>
        </w:rPr>
        <w:t>“Setting the Stage”</w:t>
      </w:r>
      <w:r w:rsidRPr="005D2BDF">
        <w:rPr>
          <w:szCs w:val="26"/>
        </w:rPr>
        <w:t xml:space="preserve"> video.</w:t>
      </w:r>
    </w:p>
    <w:p w14:paraId="6DAD36AE" w14:textId="77777777" w:rsidR="005D2BDF" w:rsidRPr="005D2BDF" w:rsidRDefault="005D2BDF" w:rsidP="005D2BDF">
      <w:pPr>
        <w:pStyle w:val="ListParagraph"/>
        <w:numPr>
          <w:ilvl w:val="0"/>
          <w:numId w:val="9"/>
        </w:numPr>
        <w:spacing w:before="0" w:after="0" w:line="276" w:lineRule="auto"/>
        <w:rPr>
          <w:b/>
          <w:szCs w:val="26"/>
        </w:rPr>
      </w:pPr>
      <w:r w:rsidRPr="005D2BDF">
        <w:rPr>
          <w:szCs w:val="26"/>
        </w:rPr>
        <w:t>Display the three public forum resources (i.e. charts) around the room and instruct learners to work in groups to list possible strategies and activities to support the child and family before, during, and after the transition.</w:t>
      </w:r>
    </w:p>
    <w:p w14:paraId="291799F6" w14:textId="77777777" w:rsidR="005D2BDF" w:rsidRPr="005D2BDF" w:rsidRDefault="005D2BDF" w:rsidP="005D2BDF">
      <w:pPr>
        <w:pStyle w:val="ListParagraph"/>
        <w:numPr>
          <w:ilvl w:val="0"/>
          <w:numId w:val="9"/>
        </w:numPr>
        <w:spacing w:before="0" w:after="0" w:line="276" w:lineRule="auto"/>
        <w:rPr>
          <w:b/>
          <w:szCs w:val="26"/>
        </w:rPr>
      </w:pPr>
      <w:r w:rsidRPr="005D2BDF">
        <w:rPr>
          <w:szCs w:val="26"/>
        </w:rPr>
        <w:t>Divide the learners into three groups and have groups rotate to each chart.</w:t>
      </w:r>
    </w:p>
    <w:p w14:paraId="097A49D0" w14:textId="77777777" w:rsidR="005D2BDF" w:rsidRPr="005D2BDF" w:rsidRDefault="005D2BDF" w:rsidP="005D2BDF">
      <w:pPr>
        <w:pStyle w:val="ListParagraph"/>
        <w:numPr>
          <w:ilvl w:val="0"/>
          <w:numId w:val="9"/>
        </w:numPr>
        <w:spacing w:before="0" w:after="0" w:line="276" w:lineRule="auto"/>
        <w:rPr>
          <w:b/>
          <w:szCs w:val="26"/>
        </w:rPr>
      </w:pPr>
      <w:r w:rsidRPr="005D2BDF">
        <w:rPr>
          <w:szCs w:val="26"/>
        </w:rPr>
        <w:t>Allow time for the learners to revisit the charts to see suggestions from other groups.</w:t>
      </w:r>
    </w:p>
    <w:p w14:paraId="336E6311" w14:textId="77777777" w:rsidR="005D2BDF" w:rsidRPr="005D2BDF" w:rsidRDefault="005D2BDF" w:rsidP="005D2BDF">
      <w:pPr>
        <w:pStyle w:val="ListParagraph"/>
        <w:numPr>
          <w:ilvl w:val="0"/>
          <w:numId w:val="9"/>
        </w:numPr>
        <w:spacing w:before="0" w:after="0" w:line="276" w:lineRule="auto"/>
        <w:rPr>
          <w:b/>
          <w:szCs w:val="26"/>
        </w:rPr>
      </w:pPr>
      <w:r w:rsidRPr="005D2BDF">
        <w:rPr>
          <w:szCs w:val="26"/>
        </w:rPr>
        <w:t>Photograph the charts and upload to an online environment to allow learners to reference as needed.</w:t>
      </w:r>
    </w:p>
    <w:p w14:paraId="326235FB" w14:textId="77777777" w:rsidR="00E36DA7" w:rsidRPr="00E36DA7" w:rsidRDefault="00E36DA7" w:rsidP="00E36DA7">
      <w:pPr>
        <w:pStyle w:val="ListParagraph"/>
        <w:numPr>
          <w:ilvl w:val="0"/>
          <w:numId w:val="0"/>
        </w:numPr>
        <w:spacing w:before="0" w:after="0" w:line="276" w:lineRule="auto"/>
        <w:ind w:left="720"/>
        <w:rPr>
          <w:b/>
        </w:rPr>
      </w:pPr>
    </w:p>
    <w:p w14:paraId="28DED956" w14:textId="77777777" w:rsidR="004C26EC" w:rsidRPr="0042303B" w:rsidRDefault="004C26EC" w:rsidP="004C26EC">
      <w:pPr>
        <w:pStyle w:val="Heading2"/>
        <w:rPr>
          <w:rFonts w:ascii="Arial" w:hAnsi="Arial" w:cs="Arial"/>
          <w:b/>
          <w:color w:val="544F95"/>
          <w:sz w:val="22"/>
          <w:szCs w:val="22"/>
        </w:rPr>
      </w:pPr>
      <w:r w:rsidRPr="0042303B">
        <w:rPr>
          <w:rFonts w:ascii="Arial" w:hAnsi="Arial" w:cs="Arial"/>
          <w:b/>
          <w:color w:val="544F95"/>
          <w:sz w:val="22"/>
          <w:szCs w:val="22"/>
        </w:rPr>
        <w:t>Suggested Assessment</w:t>
      </w:r>
    </w:p>
    <w:p w14:paraId="08E8590F" w14:textId="4DC0CB4D" w:rsidR="00E36DA7" w:rsidRPr="005D2BDF" w:rsidRDefault="00E36DA7" w:rsidP="005D2BDF">
      <w:pPr>
        <w:spacing w:line="276" w:lineRule="auto"/>
        <w:rPr>
          <w:sz w:val="26"/>
          <w:szCs w:val="26"/>
        </w:rPr>
      </w:pPr>
      <w:r w:rsidRPr="00DA52C9">
        <w:rPr>
          <w:sz w:val="22"/>
        </w:rPr>
        <w:t>Performance Indicator:</w:t>
      </w:r>
      <w:r w:rsidRPr="00E36DA7">
        <w:rPr>
          <w:sz w:val="22"/>
        </w:rPr>
        <w:t xml:space="preserve"> </w:t>
      </w:r>
      <w:r w:rsidR="005D2BDF" w:rsidRPr="005D2BDF">
        <w:rPr>
          <w:sz w:val="22"/>
        </w:rPr>
        <w:t>Learner can describe how to use DEC Recommended Practices for Transition when faced with practice dilemmas related to transitions for children and families</w:t>
      </w:r>
      <w:r w:rsidRPr="005D2BDF">
        <w:rPr>
          <w:sz w:val="22"/>
        </w:rPr>
        <w:t>.</w:t>
      </w:r>
    </w:p>
    <w:tbl>
      <w:tblPr>
        <w:tblStyle w:val="TableGrid0"/>
        <w:tblW w:w="0" w:type="auto"/>
        <w:tblLook w:val="04A0" w:firstRow="1" w:lastRow="0" w:firstColumn="1" w:lastColumn="0" w:noHBand="0" w:noVBand="1"/>
      </w:tblPr>
      <w:tblGrid>
        <w:gridCol w:w="5125"/>
        <w:gridCol w:w="5555"/>
      </w:tblGrid>
      <w:tr w:rsidR="00E36DA7" w:rsidRPr="00E36DA7" w14:paraId="2BDED2AF" w14:textId="77777777" w:rsidTr="00E36DA7">
        <w:tc>
          <w:tcPr>
            <w:tcW w:w="5125" w:type="dxa"/>
          </w:tcPr>
          <w:p w14:paraId="54AD588F" w14:textId="77777777" w:rsidR="00E36DA7" w:rsidRPr="00E36DA7" w:rsidRDefault="00E36DA7" w:rsidP="00E9008E">
            <w:pPr>
              <w:keepNext/>
              <w:spacing w:line="276" w:lineRule="auto"/>
              <w:ind w:right="720"/>
              <w:rPr>
                <w:b/>
                <w:sz w:val="22"/>
              </w:rPr>
            </w:pPr>
            <w:r w:rsidRPr="00E36DA7">
              <w:rPr>
                <w:b/>
                <w:sz w:val="22"/>
              </w:rPr>
              <w:t>If the learner…</w:t>
            </w:r>
          </w:p>
        </w:tc>
        <w:tc>
          <w:tcPr>
            <w:tcW w:w="5555" w:type="dxa"/>
          </w:tcPr>
          <w:p w14:paraId="192B4410" w14:textId="77777777" w:rsidR="00E36DA7" w:rsidRPr="00E36DA7" w:rsidRDefault="00E36DA7" w:rsidP="00E9008E">
            <w:pPr>
              <w:keepNext/>
              <w:spacing w:line="276" w:lineRule="auto"/>
              <w:ind w:right="720"/>
              <w:rPr>
                <w:b/>
                <w:sz w:val="22"/>
              </w:rPr>
            </w:pPr>
            <w:r w:rsidRPr="00E36DA7">
              <w:rPr>
                <w:b/>
                <w:sz w:val="22"/>
              </w:rPr>
              <w:t>Then provide feedback…</w:t>
            </w:r>
          </w:p>
        </w:tc>
      </w:tr>
      <w:tr w:rsidR="00E36DA7" w:rsidRPr="005D2BDF" w14:paraId="5B5D9CA5" w14:textId="77777777" w:rsidTr="00E36DA7">
        <w:tc>
          <w:tcPr>
            <w:tcW w:w="5125" w:type="dxa"/>
          </w:tcPr>
          <w:p w14:paraId="1E45583F" w14:textId="72967871" w:rsidR="00E36DA7" w:rsidRPr="005D2BDF" w:rsidRDefault="005D2BDF" w:rsidP="00E9008E">
            <w:pPr>
              <w:spacing w:line="276" w:lineRule="auto"/>
              <w:rPr>
                <w:sz w:val="22"/>
              </w:rPr>
            </w:pPr>
            <w:r w:rsidRPr="005D2BDF">
              <w:rPr>
                <w:sz w:val="22"/>
              </w:rPr>
              <w:t>Does not identify the challenges involved in transition.</w:t>
            </w:r>
          </w:p>
        </w:tc>
        <w:tc>
          <w:tcPr>
            <w:tcW w:w="5555" w:type="dxa"/>
          </w:tcPr>
          <w:p w14:paraId="6557261A" w14:textId="4BF9F146" w:rsidR="00E36DA7" w:rsidRPr="005D2BDF" w:rsidRDefault="005D2BDF" w:rsidP="00E9008E">
            <w:pPr>
              <w:spacing w:line="276" w:lineRule="auto"/>
              <w:rPr>
                <w:sz w:val="22"/>
              </w:rPr>
            </w:pPr>
            <w:r w:rsidRPr="005D2BDF">
              <w:rPr>
                <w:sz w:val="22"/>
              </w:rPr>
              <w:t>Have the learner revisit M2L2 to review the key considerations for the Hospital to EI transition.</w:t>
            </w:r>
          </w:p>
        </w:tc>
      </w:tr>
      <w:tr w:rsidR="00E36DA7" w:rsidRPr="005D2BDF" w14:paraId="38A93F98" w14:textId="77777777" w:rsidTr="00E36DA7">
        <w:tc>
          <w:tcPr>
            <w:tcW w:w="5125" w:type="dxa"/>
          </w:tcPr>
          <w:p w14:paraId="314F40AE" w14:textId="05ADC0B6" w:rsidR="00E36DA7" w:rsidRPr="005D2BDF" w:rsidRDefault="005D2BDF" w:rsidP="00E9008E">
            <w:pPr>
              <w:spacing w:line="276" w:lineRule="auto"/>
              <w:rPr>
                <w:sz w:val="22"/>
              </w:rPr>
            </w:pPr>
            <w:r w:rsidRPr="005D2BDF">
              <w:rPr>
                <w:sz w:val="22"/>
              </w:rPr>
              <w:t>Does not develop solutions to support successful transitions for children and families.</w:t>
            </w:r>
          </w:p>
        </w:tc>
        <w:tc>
          <w:tcPr>
            <w:tcW w:w="5555" w:type="dxa"/>
          </w:tcPr>
          <w:p w14:paraId="48712BC7" w14:textId="0CAAD3CB" w:rsidR="00E36DA7" w:rsidRPr="005D2BDF" w:rsidRDefault="005D2BDF" w:rsidP="00E9008E">
            <w:pPr>
              <w:spacing w:line="276" w:lineRule="auto"/>
              <w:rPr>
                <w:sz w:val="22"/>
              </w:rPr>
            </w:pPr>
            <w:r w:rsidRPr="005D2BDF">
              <w:rPr>
                <w:sz w:val="22"/>
              </w:rPr>
              <w:t>Have the learner revisit M2L3 to review planned and timely strategies for transition.</w:t>
            </w:r>
          </w:p>
        </w:tc>
      </w:tr>
    </w:tbl>
    <w:p w14:paraId="16E435FE" w14:textId="77777777" w:rsidR="004C26EC" w:rsidRPr="005D2BDF" w:rsidRDefault="004C26EC" w:rsidP="004C26EC">
      <w:pPr>
        <w:pStyle w:val="Heading2"/>
        <w:rPr>
          <w:rFonts w:ascii="Arial" w:hAnsi="Arial" w:cs="Arial"/>
          <w:b/>
          <w:color w:val="544F95"/>
          <w:sz w:val="22"/>
          <w:szCs w:val="22"/>
        </w:rPr>
      </w:pPr>
      <w:r w:rsidRPr="005D2BDF">
        <w:rPr>
          <w:rFonts w:ascii="Arial" w:hAnsi="Arial" w:cs="Arial"/>
          <w:b/>
          <w:color w:val="544F95"/>
          <w:sz w:val="22"/>
          <w:szCs w:val="22"/>
        </w:rPr>
        <w:lastRenderedPageBreak/>
        <w:t>Distance Learning Tips</w:t>
      </w:r>
    </w:p>
    <w:p w14:paraId="05C11EF2" w14:textId="77777777" w:rsidR="005D2BDF" w:rsidRPr="005D2BDF" w:rsidRDefault="005D2BDF" w:rsidP="005D2BDF">
      <w:pPr>
        <w:pStyle w:val="ListParagraph"/>
        <w:numPr>
          <w:ilvl w:val="0"/>
          <w:numId w:val="12"/>
        </w:numPr>
        <w:spacing w:before="0" w:after="0" w:line="276" w:lineRule="auto"/>
      </w:pPr>
      <w:r w:rsidRPr="005D2BDF">
        <w:t>Learners can respond in virtual groups.</w:t>
      </w:r>
    </w:p>
    <w:p w14:paraId="0581C3ED" w14:textId="1F408312" w:rsidR="004C26EC" w:rsidRPr="005D2BDF" w:rsidRDefault="005D2BDF" w:rsidP="005D2BDF">
      <w:pPr>
        <w:pStyle w:val="ListParagraph"/>
        <w:numPr>
          <w:ilvl w:val="0"/>
          <w:numId w:val="12"/>
        </w:numPr>
        <w:spacing w:before="0" w:after="0" w:line="276" w:lineRule="auto"/>
      </w:pPr>
      <w:r w:rsidRPr="005D2BDF">
        <w:t>Post the final lists for reference.</w:t>
      </w:r>
    </w:p>
    <w:sectPr w:rsidR="004C26EC" w:rsidRPr="005D2BDF">
      <w:headerReference w:type="default" r:id="rId9"/>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5A338" w14:textId="77777777" w:rsidR="00981C6A" w:rsidRDefault="00981C6A" w:rsidP="0088581E">
      <w:pPr>
        <w:spacing w:after="0" w:line="240" w:lineRule="auto"/>
      </w:pPr>
      <w:r>
        <w:separator/>
      </w:r>
    </w:p>
  </w:endnote>
  <w:endnote w:type="continuationSeparator" w:id="0">
    <w:p w14:paraId="5BC2DB37" w14:textId="77777777" w:rsidR="00981C6A" w:rsidRDefault="00981C6A"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33022" w14:textId="77777777" w:rsidR="00981C6A" w:rsidRDefault="00981C6A" w:rsidP="0088581E">
      <w:pPr>
        <w:spacing w:after="0" w:line="240" w:lineRule="auto"/>
      </w:pPr>
      <w:r>
        <w:separator/>
      </w:r>
    </w:p>
  </w:footnote>
  <w:footnote w:type="continuationSeparator" w:id="0">
    <w:p w14:paraId="77D7E07F" w14:textId="77777777" w:rsidR="00981C6A" w:rsidRDefault="00981C6A"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69073A57" w:rsidR="00C02642" w:rsidRPr="00C91825" w:rsidRDefault="00C02642" w:rsidP="00C02642">
    <w:pPr>
      <w:pStyle w:val="Header"/>
      <w:jc w:val="right"/>
      <w:rPr>
        <w:sz w:val="20"/>
      </w:rPr>
    </w:pPr>
    <w:r w:rsidRPr="00C91825">
      <w:rPr>
        <w:sz w:val="20"/>
      </w:rPr>
      <w:t xml:space="preserve">RPMs | Module </w:t>
    </w:r>
    <w:r w:rsidR="00642C72">
      <w:rPr>
        <w:sz w:val="20"/>
      </w:rPr>
      <w:t>2 Transition</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5D2BDF">
      <w:rPr>
        <w:sz w:val="20"/>
      </w:rPr>
      <w:t>2</w:t>
    </w:r>
    <w:r w:rsidR="00E07FEE">
      <w:rPr>
        <w:sz w:val="20"/>
      </w:rPr>
      <w:t>.1</w:t>
    </w:r>
    <w:r w:rsidR="005D2BDF">
      <w:rPr>
        <w:sz w:val="20"/>
      </w:rPr>
      <w:t>1</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F762ED5"/>
    <w:multiLevelType w:val="hybridMultilevel"/>
    <w:tmpl w:val="C93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144ED"/>
    <w:multiLevelType w:val="hybridMultilevel"/>
    <w:tmpl w:val="F134E26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6622002A"/>
    <w:multiLevelType w:val="hybridMultilevel"/>
    <w:tmpl w:val="F978282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15:restartNumberingAfterBreak="0">
    <w:nsid w:val="69E95888"/>
    <w:multiLevelType w:val="hybridMultilevel"/>
    <w:tmpl w:val="551A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11"/>
  </w:num>
  <w:num w:numId="3">
    <w:abstractNumId w:val="7"/>
  </w:num>
  <w:num w:numId="4">
    <w:abstractNumId w:val="0"/>
  </w:num>
  <w:num w:numId="5">
    <w:abstractNumId w:val="3"/>
  </w:num>
  <w:num w:numId="6">
    <w:abstractNumId w:val="5"/>
  </w:num>
  <w:num w:numId="7">
    <w:abstractNumId w:val="8"/>
  </w:num>
  <w:num w:numId="8">
    <w:abstractNumId w:val="1"/>
  </w:num>
  <w:num w:numId="9">
    <w:abstractNumId w:val="10"/>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538EE"/>
    <w:rsid w:val="00055960"/>
    <w:rsid w:val="0007666A"/>
    <w:rsid w:val="001F0449"/>
    <w:rsid w:val="002A08D0"/>
    <w:rsid w:val="002C1607"/>
    <w:rsid w:val="00377728"/>
    <w:rsid w:val="00392DCD"/>
    <w:rsid w:val="003C034C"/>
    <w:rsid w:val="003D6502"/>
    <w:rsid w:val="00413003"/>
    <w:rsid w:val="00421249"/>
    <w:rsid w:val="0042303B"/>
    <w:rsid w:val="0046092D"/>
    <w:rsid w:val="004C26EC"/>
    <w:rsid w:val="005072E1"/>
    <w:rsid w:val="005578FF"/>
    <w:rsid w:val="005842B8"/>
    <w:rsid w:val="005A1F6B"/>
    <w:rsid w:val="005D2BDF"/>
    <w:rsid w:val="00622C74"/>
    <w:rsid w:val="00642C72"/>
    <w:rsid w:val="00660287"/>
    <w:rsid w:val="006A7060"/>
    <w:rsid w:val="00756E80"/>
    <w:rsid w:val="007B223A"/>
    <w:rsid w:val="007D1F2B"/>
    <w:rsid w:val="0088581E"/>
    <w:rsid w:val="008C639F"/>
    <w:rsid w:val="00981C6A"/>
    <w:rsid w:val="009B13AB"/>
    <w:rsid w:val="009B22A9"/>
    <w:rsid w:val="009B6B95"/>
    <w:rsid w:val="009C4810"/>
    <w:rsid w:val="009D41AF"/>
    <w:rsid w:val="009F2D06"/>
    <w:rsid w:val="00A127AB"/>
    <w:rsid w:val="00A57299"/>
    <w:rsid w:val="00A67318"/>
    <w:rsid w:val="00A719F1"/>
    <w:rsid w:val="00AB39BC"/>
    <w:rsid w:val="00AC3A3D"/>
    <w:rsid w:val="00AF311C"/>
    <w:rsid w:val="00B62D07"/>
    <w:rsid w:val="00B671AF"/>
    <w:rsid w:val="00C02642"/>
    <w:rsid w:val="00C624B2"/>
    <w:rsid w:val="00CC653C"/>
    <w:rsid w:val="00D4523D"/>
    <w:rsid w:val="00DA52C9"/>
    <w:rsid w:val="00E07FEE"/>
    <w:rsid w:val="00E36DA7"/>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m.fpg.unc.edu/setting-stage-transi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8</cp:revision>
  <cp:lastPrinted>2017-11-30T18:58:00Z</cp:lastPrinted>
  <dcterms:created xsi:type="dcterms:W3CDTF">2018-07-13T14:09:00Z</dcterms:created>
  <dcterms:modified xsi:type="dcterms:W3CDTF">2018-08-02T19:39:00Z</dcterms:modified>
</cp:coreProperties>
</file>