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A7C1" w14:textId="343575C7" w:rsidR="00622C74" w:rsidRPr="00E07FEE" w:rsidRDefault="00C02642" w:rsidP="00B671AF">
      <w:pPr>
        <w:pStyle w:val="Heading1"/>
        <w:ind w:left="0"/>
      </w:pPr>
      <w:r w:rsidRPr="00E07FEE">
        <w:rPr>
          <w:noProof/>
          <w:color w:val="008EBB"/>
          <w:sz w:val="36"/>
        </w:rPr>
        <w:drawing>
          <wp:anchor distT="0" distB="0" distL="114300" distR="114300" simplePos="0" relativeHeight="251659264" behindDoc="1" locked="0" layoutInCell="1" allowOverlap="1" wp14:anchorId="748D89C0" wp14:editId="5C0732F4">
            <wp:simplePos x="0" y="0"/>
            <wp:positionH relativeFrom="margin">
              <wp:align>right</wp:align>
            </wp:positionH>
            <wp:positionV relativeFrom="margin">
              <wp:posOffset>5080</wp:posOffset>
            </wp:positionV>
            <wp:extent cx="729406" cy="731520"/>
            <wp:effectExtent l="0" t="0" r="0" b="0"/>
            <wp:wrapSquare wrapText="bothSides"/>
            <wp:docPr id="3" name="Picture 3" descr="plan act study 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SA-Plan-300x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0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5184E" w14:textId="77777777" w:rsidR="003C034C" w:rsidRDefault="00E07FEE" w:rsidP="00B671AF">
      <w:pPr>
        <w:pStyle w:val="Heading1"/>
        <w:ind w:left="0"/>
        <w:rPr>
          <w:color w:val="544F95"/>
          <w:sz w:val="36"/>
        </w:rPr>
      </w:pPr>
      <w:r w:rsidRPr="00E07FEE">
        <w:rPr>
          <w:color w:val="544F95"/>
          <w:sz w:val="36"/>
        </w:rPr>
        <w:t>Learning Guide 1.</w:t>
      </w:r>
      <w:r w:rsidR="009B13AB">
        <w:rPr>
          <w:color w:val="544F95"/>
          <w:sz w:val="36"/>
        </w:rPr>
        <w:t>1</w:t>
      </w:r>
      <w:r w:rsidRPr="00E07FEE">
        <w:rPr>
          <w:color w:val="544F95"/>
          <w:sz w:val="36"/>
        </w:rPr>
        <w:t xml:space="preserve"> Interaction</w:t>
      </w:r>
      <w:r w:rsidR="003C034C">
        <w:rPr>
          <w:color w:val="544F95"/>
          <w:sz w:val="36"/>
        </w:rPr>
        <w:t>-</w:t>
      </w:r>
      <w:r w:rsidRPr="00E07FEE">
        <w:rPr>
          <w:color w:val="544F95"/>
          <w:sz w:val="36"/>
        </w:rPr>
        <w:t xml:space="preserve"> </w:t>
      </w:r>
      <w:r w:rsidR="009B13AB">
        <w:rPr>
          <w:color w:val="544F95"/>
          <w:sz w:val="36"/>
        </w:rPr>
        <w:t>Setting the Stage</w:t>
      </w:r>
      <w:r w:rsidR="003C034C">
        <w:rPr>
          <w:color w:val="544F95"/>
          <w:sz w:val="36"/>
        </w:rPr>
        <w:t xml:space="preserve">: </w:t>
      </w:r>
    </w:p>
    <w:p w14:paraId="66005A8C" w14:textId="3D19DFA2" w:rsidR="007D1F2B" w:rsidRPr="00E07FEE" w:rsidRDefault="003C034C" w:rsidP="00B671AF">
      <w:pPr>
        <w:pStyle w:val="Heading1"/>
        <w:ind w:left="0"/>
        <w:rPr>
          <w:color w:val="544F95"/>
          <w:sz w:val="36"/>
        </w:rPr>
      </w:pPr>
      <w:r>
        <w:rPr>
          <w:color w:val="544F95"/>
          <w:sz w:val="36"/>
        </w:rPr>
        <w:t>Pre-Module</w:t>
      </w:r>
    </w:p>
    <w:p w14:paraId="369E98FB" w14:textId="7D977252" w:rsidR="00AF311C" w:rsidRPr="00E07FEE" w:rsidRDefault="00C02642" w:rsidP="00A67318">
      <w:pPr>
        <w:ind w:left="360" w:hanging="360"/>
        <w:rPr>
          <w:color w:val="7030A0"/>
        </w:rPr>
      </w:pPr>
      <w:r w:rsidRPr="00E07FEE">
        <w:rPr>
          <w:noProof/>
          <w:color w:val="7030A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A708" wp14:editId="5C21534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25440" cy="7620"/>
                <wp:effectExtent l="19050" t="19050" r="22860" b="30480"/>
                <wp:wrapNone/>
                <wp:docPr id="1" name="Straight Connector 1" descr="purpl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44F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D72A4" id="Straight Connector 1" o:spid="_x0000_s1026" alt="purple lin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75pt" to="427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" strokecolor="#544f95" strokeweight="3pt">
                <v:stroke joinstyle="miter"/>
              </v:line>
            </w:pict>
          </mc:Fallback>
        </mc:AlternateContent>
      </w:r>
    </w:p>
    <w:p w14:paraId="7E9D869D" w14:textId="77777777" w:rsidR="00E07FEE" w:rsidRPr="0042303B" w:rsidRDefault="00E07FEE" w:rsidP="00E07FEE">
      <w:pPr>
        <w:pStyle w:val="Heading2"/>
        <w:spacing w:before="0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Objectives</w:t>
      </w:r>
    </w:p>
    <w:p w14:paraId="6A9210E3" w14:textId="31BFDAA5" w:rsidR="00E07FEE" w:rsidRPr="00E07FEE" w:rsidRDefault="00E07FEE" w:rsidP="00C22CD6">
      <w:pPr>
        <w:pStyle w:val="ListParagraph"/>
        <w:numPr>
          <w:ilvl w:val="0"/>
          <w:numId w:val="6"/>
        </w:numPr>
      </w:pPr>
      <w:r w:rsidRPr="00E07FEE">
        <w:t xml:space="preserve">Identify </w:t>
      </w:r>
      <w:r w:rsidR="006A7060">
        <w:t>the challenges teachers are facing when interacting with students with and without disabilities.</w:t>
      </w:r>
    </w:p>
    <w:tbl>
      <w:tblPr>
        <w:tblStyle w:val="TableGrid0"/>
        <w:tblW w:w="0" w:type="auto"/>
        <w:tblInd w:w="1165" w:type="dxa"/>
        <w:tblLook w:val="04A0" w:firstRow="1" w:lastRow="0" w:firstColumn="1" w:lastColumn="0" w:noHBand="0" w:noVBand="1"/>
      </w:tblPr>
      <w:tblGrid>
        <w:gridCol w:w="8190"/>
      </w:tblGrid>
      <w:tr w:rsidR="00E07FEE" w:rsidRPr="00E07FEE" w14:paraId="59DBFC8A" w14:textId="77777777" w:rsidTr="00E07FEE">
        <w:trPr>
          <w:trHeight w:val="1641"/>
        </w:trPr>
        <w:tc>
          <w:tcPr>
            <w:tcW w:w="8190" w:type="dxa"/>
          </w:tcPr>
          <w:p w14:paraId="76E4D97B" w14:textId="2385F09E" w:rsidR="00E07FEE" w:rsidRDefault="00E07FEE" w:rsidP="00E07FEE">
            <w:pPr>
              <w:rPr>
                <w:b/>
                <w:sz w:val="22"/>
              </w:rPr>
            </w:pPr>
            <w:r w:rsidRPr="00E07FEE">
              <w:rPr>
                <w:b/>
                <w:color w:val="383564"/>
                <w:sz w:val="22"/>
              </w:rPr>
              <w:t xml:space="preserve">Related Content: </w:t>
            </w:r>
            <w:hyperlink r:id="rId8" w:history="1">
              <w:r w:rsidRPr="00AC3A3D">
                <w:rPr>
                  <w:rStyle w:val="Hyperlink"/>
                  <w:color w:val="0563C1"/>
                  <w:sz w:val="22"/>
                </w:rPr>
                <w:t>Module</w:t>
              </w:r>
              <w:r w:rsidRPr="00E07FEE">
                <w:rPr>
                  <w:rStyle w:val="Hyperlink"/>
                  <w:sz w:val="22"/>
                </w:rPr>
                <w:t xml:space="preserve"> 1, </w:t>
              </w:r>
              <w:r w:rsidR="006A7060">
                <w:rPr>
                  <w:rStyle w:val="Hyperlink"/>
                  <w:sz w:val="22"/>
                </w:rPr>
                <w:t>Setting the Stage</w:t>
              </w:r>
            </w:hyperlink>
            <w:r w:rsidRPr="00E07FEE">
              <w:rPr>
                <w:b/>
                <w:sz w:val="22"/>
              </w:rPr>
              <w:t xml:space="preserve"> </w:t>
            </w:r>
          </w:p>
          <w:p w14:paraId="67740D00" w14:textId="323DC037" w:rsidR="00E07FEE" w:rsidRPr="00E07FEE" w:rsidRDefault="00E07FEE" w:rsidP="00E07FEE">
            <w:pPr>
              <w:rPr>
                <w:sz w:val="22"/>
              </w:rPr>
            </w:pPr>
            <w:r w:rsidRPr="00E07FEE">
              <w:rPr>
                <w:b/>
                <w:sz w:val="22"/>
              </w:rPr>
              <w:t>Instructional Method:</w:t>
            </w:r>
            <w:r w:rsidRPr="00E07FEE">
              <w:rPr>
                <w:sz w:val="22"/>
              </w:rPr>
              <w:t xml:space="preserve"> </w:t>
            </w:r>
            <w:r w:rsidR="006A7060">
              <w:rPr>
                <w:sz w:val="22"/>
              </w:rPr>
              <w:t>Problem Solving Session</w:t>
            </w:r>
          </w:p>
          <w:p w14:paraId="6A23B527" w14:textId="2B8CA96D" w:rsidR="00E07FEE" w:rsidRPr="00E07FEE" w:rsidRDefault="00E07FEE" w:rsidP="00E07FEE">
            <w:pPr>
              <w:rPr>
                <w:sz w:val="22"/>
              </w:rPr>
            </w:pPr>
            <w:r w:rsidRPr="00E07FEE">
              <w:rPr>
                <w:b/>
                <w:sz w:val="22"/>
              </w:rPr>
              <w:t xml:space="preserve">Level: </w:t>
            </w:r>
            <w:r w:rsidRPr="00E07FEE">
              <w:rPr>
                <w:sz w:val="22"/>
              </w:rPr>
              <w:t>Intermediate</w:t>
            </w:r>
          </w:p>
          <w:p w14:paraId="3BBA1883" w14:textId="77777777" w:rsidR="00E07FEE" w:rsidRDefault="00E07FEE" w:rsidP="00E07FEE">
            <w:pPr>
              <w:rPr>
                <w:sz w:val="22"/>
              </w:rPr>
            </w:pPr>
            <w:r w:rsidRPr="00E07FEE">
              <w:rPr>
                <w:b/>
                <w:sz w:val="22"/>
              </w:rPr>
              <w:t>Estimated Time Needed:</w:t>
            </w:r>
            <w:r>
              <w:rPr>
                <w:b/>
                <w:sz w:val="22"/>
              </w:rPr>
              <w:t xml:space="preserve"> </w:t>
            </w:r>
            <w:r w:rsidR="006A7060">
              <w:rPr>
                <w:sz w:val="22"/>
              </w:rPr>
              <w:t>10-15 minutes</w:t>
            </w:r>
          </w:p>
          <w:p w14:paraId="2822CB3F" w14:textId="3409552F" w:rsidR="006A7060" w:rsidRPr="00E07FEE" w:rsidRDefault="006A7060" w:rsidP="00E07FEE">
            <w:pPr>
              <w:rPr>
                <w:sz w:val="22"/>
              </w:rPr>
            </w:pPr>
            <w:r>
              <w:rPr>
                <w:b/>
                <w:sz w:val="22"/>
              </w:rPr>
              <w:t>Learner Form:</w:t>
            </w:r>
            <w:r>
              <w:rPr>
                <w:sz w:val="22"/>
              </w:rPr>
              <w:t xml:space="preserve"> None</w:t>
            </w:r>
          </w:p>
        </w:tc>
      </w:tr>
    </w:tbl>
    <w:p w14:paraId="31C77215" w14:textId="77777777" w:rsidR="00E07FEE" w:rsidRPr="00E07FEE" w:rsidRDefault="00E07FEE" w:rsidP="00E07FEE">
      <w:pPr>
        <w:rPr>
          <w:sz w:val="22"/>
        </w:rPr>
      </w:pPr>
    </w:p>
    <w:p w14:paraId="00F5689D" w14:textId="0D4D53BC" w:rsidR="004C26EC" w:rsidRPr="0042303B" w:rsidRDefault="004C26EC" w:rsidP="00E07FEE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Description</w:t>
      </w:r>
    </w:p>
    <w:p w14:paraId="61BAFC37" w14:textId="64CB064A" w:rsidR="004C26EC" w:rsidRPr="00E07FEE" w:rsidRDefault="004C26EC" w:rsidP="004C26EC">
      <w:pPr>
        <w:rPr>
          <w:sz w:val="22"/>
        </w:rPr>
      </w:pPr>
      <w:r w:rsidRPr="00E07FEE">
        <w:rPr>
          <w:sz w:val="22"/>
        </w:rPr>
        <w:t xml:space="preserve">In this </w:t>
      </w:r>
      <w:r w:rsidR="006A7060">
        <w:rPr>
          <w:sz w:val="22"/>
        </w:rPr>
        <w:t>activity</w:t>
      </w:r>
      <w:r w:rsidRPr="00E07FEE">
        <w:rPr>
          <w:sz w:val="22"/>
        </w:rPr>
        <w:t xml:space="preserve">, learners will </w:t>
      </w:r>
      <w:r w:rsidR="006A7060">
        <w:rPr>
          <w:sz w:val="22"/>
        </w:rPr>
        <w:t>reflect on interaction practices that are occurring in their settings and brainstorm questions about their practice and what they want to learn in Module 1: Interaction.</w:t>
      </w:r>
    </w:p>
    <w:p w14:paraId="5D6AB820" w14:textId="77777777" w:rsidR="004C26EC" w:rsidRPr="00E07FEE" w:rsidRDefault="004C26EC" w:rsidP="004C26EC">
      <w:pPr>
        <w:pStyle w:val="ListParagraph"/>
        <w:numPr>
          <w:ilvl w:val="0"/>
          <w:numId w:val="2"/>
        </w:numPr>
      </w:pPr>
      <w:r w:rsidRPr="00E07FEE">
        <w:t xml:space="preserve">What are interaction and interactional practices? </w:t>
      </w:r>
    </w:p>
    <w:p w14:paraId="62268960" w14:textId="77777777" w:rsidR="004C26EC" w:rsidRPr="00E07FEE" w:rsidRDefault="004C26EC" w:rsidP="004C26EC">
      <w:pPr>
        <w:pStyle w:val="ListParagraph"/>
        <w:numPr>
          <w:ilvl w:val="0"/>
          <w:numId w:val="2"/>
        </w:numPr>
      </w:pPr>
      <w:r w:rsidRPr="00E07FEE">
        <w:t xml:space="preserve">What available research supports the practices? </w:t>
      </w:r>
    </w:p>
    <w:p w14:paraId="7B711B56" w14:textId="77777777" w:rsidR="004C26EC" w:rsidRPr="00E07FEE" w:rsidRDefault="004C26EC" w:rsidP="004C26EC">
      <w:pPr>
        <w:pStyle w:val="ListParagraph"/>
        <w:numPr>
          <w:ilvl w:val="0"/>
          <w:numId w:val="2"/>
        </w:numPr>
      </w:pPr>
      <w:r w:rsidRPr="00E07FEE">
        <w:t>What are the implications for how we work with young children, particularly children with disabilities?</w:t>
      </w:r>
    </w:p>
    <w:p w14:paraId="3D32AEEC" w14:textId="5BBD2E01" w:rsidR="004C26EC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Materials/Resources</w:t>
      </w:r>
    </w:p>
    <w:p w14:paraId="039AD680" w14:textId="7E2BAF38" w:rsidR="006A7060" w:rsidRPr="006A7060" w:rsidRDefault="006A7060" w:rsidP="006A7060">
      <w:pPr>
        <w:pStyle w:val="ListParagraph"/>
        <w:numPr>
          <w:ilvl w:val="0"/>
          <w:numId w:val="7"/>
        </w:numPr>
      </w:pPr>
      <w:r>
        <w:t>Public forum resource (i.e. discussion forum, chart paper)</w:t>
      </w:r>
    </w:p>
    <w:p w14:paraId="6E816185" w14:textId="77777777" w:rsidR="004C26EC" w:rsidRPr="0042303B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Facilitator Instructions</w:t>
      </w:r>
    </w:p>
    <w:p w14:paraId="74870E4B" w14:textId="343DF034" w:rsidR="004C26EC" w:rsidRPr="00E07FEE" w:rsidRDefault="006A7060" w:rsidP="000538EE">
      <w:pPr>
        <w:pStyle w:val="ListParagraph"/>
        <w:numPr>
          <w:ilvl w:val="0"/>
          <w:numId w:val="4"/>
        </w:numPr>
      </w:pPr>
      <w:r>
        <w:t xml:space="preserve">View </w:t>
      </w:r>
      <w:r w:rsidRPr="00266AC9">
        <w:rPr>
          <w:rStyle w:val="Hyperlink"/>
          <w:color w:val="auto"/>
          <w:u w:val="none"/>
        </w:rPr>
        <w:t>Module 1: Interaction “Setting the Stage”</w:t>
      </w:r>
      <w:r w:rsidR="004C26EC" w:rsidRPr="00266AC9">
        <w:rPr>
          <w:color w:val="auto"/>
        </w:rPr>
        <w:t>.</w:t>
      </w:r>
    </w:p>
    <w:p w14:paraId="683911F3" w14:textId="77777777" w:rsidR="006A7060" w:rsidRDefault="006A7060" w:rsidP="000538EE">
      <w:pPr>
        <w:pStyle w:val="ListParagraph"/>
        <w:numPr>
          <w:ilvl w:val="0"/>
          <w:numId w:val="4"/>
        </w:numPr>
      </w:pPr>
      <w:r>
        <w:t>Allow for quiet reflection using the following questions:</w:t>
      </w:r>
    </w:p>
    <w:p w14:paraId="33D9593E" w14:textId="2E78C48B" w:rsidR="006A7060" w:rsidRDefault="006A7060" w:rsidP="000538EE">
      <w:pPr>
        <w:pStyle w:val="ListParagraph"/>
        <w:numPr>
          <w:ilvl w:val="0"/>
          <w:numId w:val="8"/>
        </w:numPr>
      </w:pPr>
      <w:r>
        <w:t>How can Miss Karen observe and identify the needs and interactions of all children effectively?</w:t>
      </w:r>
    </w:p>
    <w:p w14:paraId="7C3C517F" w14:textId="2A3EB2BD" w:rsidR="004C26EC" w:rsidRDefault="006A7060" w:rsidP="000538EE">
      <w:pPr>
        <w:pStyle w:val="ListParagraph"/>
        <w:numPr>
          <w:ilvl w:val="0"/>
          <w:numId w:val="8"/>
        </w:numPr>
      </w:pPr>
      <w:r>
        <w:t>How can Miss Karen respond</w:t>
      </w:r>
      <w:bookmarkStart w:id="0" w:name="_GoBack"/>
      <w:bookmarkEnd w:id="0"/>
      <w:r>
        <w:t xml:space="preserve"> appropriately to a child’s attempts to interact?</w:t>
      </w:r>
    </w:p>
    <w:p w14:paraId="425BB30F" w14:textId="18DEE523" w:rsidR="006A7060" w:rsidRDefault="006A7060" w:rsidP="000538EE">
      <w:pPr>
        <w:pStyle w:val="ListParagraph"/>
        <w:numPr>
          <w:ilvl w:val="0"/>
          <w:numId w:val="8"/>
        </w:numPr>
      </w:pPr>
      <w:r>
        <w:t>How can Miss Karen follow the child’s lead and expand on his/her interests?</w:t>
      </w:r>
    </w:p>
    <w:p w14:paraId="3A093A7E" w14:textId="6941D965" w:rsidR="006A7060" w:rsidRPr="00E07FEE" w:rsidRDefault="006A7060" w:rsidP="000538EE">
      <w:pPr>
        <w:pStyle w:val="ListParagraph"/>
        <w:numPr>
          <w:ilvl w:val="0"/>
          <w:numId w:val="8"/>
        </w:numPr>
      </w:pPr>
      <w:r>
        <w:t>How can Miss Karen attend to her own interactions with children as well as support the interpersonal interactions of children with adults and other children?</w:t>
      </w:r>
    </w:p>
    <w:p w14:paraId="310F77E3" w14:textId="1103E3DD" w:rsidR="004C26EC" w:rsidRDefault="000538EE" w:rsidP="000538EE">
      <w:pPr>
        <w:pStyle w:val="ListParagraph"/>
        <w:numPr>
          <w:ilvl w:val="0"/>
          <w:numId w:val="4"/>
        </w:numPr>
      </w:pPr>
      <w:r>
        <w:t>Have learners break into small groups to develop a list of questions about how their interactions can affect child outcomes.</w:t>
      </w:r>
    </w:p>
    <w:p w14:paraId="5D4946A9" w14:textId="1E9FCE1A" w:rsidR="000538EE" w:rsidRPr="00E07FEE" w:rsidRDefault="000538EE" w:rsidP="000538EE">
      <w:pPr>
        <w:pStyle w:val="ListParagraph"/>
        <w:numPr>
          <w:ilvl w:val="0"/>
          <w:numId w:val="4"/>
        </w:numPr>
      </w:pPr>
      <w:r>
        <w:t xml:space="preserve">Have the small groups share questions in a public forum (i.e. verbally, discussion forum, chart paper, etc.) to be </w:t>
      </w:r>
      <w:proofErr w:type="gramStart"/>
      <w:r>
        <w:t>referred back</w:t>
      </w:r>
      <w:proofErr w:type="gramEnd"/>
      <w:r>
        <w:t xml:space="preserve"> to over the course of the module.</w:t>
      </w:r>
    </w:p>
    <w:p w14:paraId="397717F5" w14:textId="77777777" w:rsidR="004C26EC" w:rsidRPr="00E07FEE" w:rsidRDefault="004C26EC" w:rsidP="004C26EC">
      <w:pPr>
        <w:rPr>
          <w:sz w:val="22"/>
        </w:rPr>
      </w:pPr>
    </w:p>
    <w:p w14:paraId="28DED956" w14:textId="77777777" w:rsidR="004C26EC" w:rsidRPr="0042303B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Suggested Assessment</w:t>
      </w:r>
    </w:p>
    <w:p w14:paraId="49320679" w14:textId="649AD049" w:rsidR="004C26EC" w:rsidRPr="00E07FEE" w:rsidRDefault="000538EE" w:rsidP="004C26EC">
      <w:pPr>
        <w:rPr>
          <w:sz w:val="22"/>
        </w:rPr>
      </w:pPr>
      <w:r>
        <w:rPr>
          <w:sz w:val="22"/>
        </w:rPr>
        <w:t>Sample questions</w:t>
      </w:r>
      <w:r w:rsidR="004C26EC" w:rsidRPr="00E07FEE">
        <w:rPr>
          <w:sz w:val="22"/>
        </w:rPr>
        <w:t>:</w:t>
      </w:r>
    </w:p>
    <w:p w14:paraId="1F2F34BD" w14:textId="30ED994E" w:rsidR="004C26EC" w:rsidRPr="00E07FEE" w:rsidRDefault="000538EE" w:rsidP="004C26EC">
      <w:pPr>
        <w:pStyle w:val="ListParagraph"/>
        <w:numPr>
          <w:ilvl w:val="0"/>
          <w:numId w:val="3"/>
        </w:numPr>
      </w:pPr>
      <w:r>
        <w:t>How can I ensure that my interactions with children are meaningful?</w:t>
      </w:r>
    </w:p>
    <w:p w14:paraId="7106F5E6" w14:textId="1A685EA6" w:rsidR="004C26EC" w:rsidRPr="00E07FEE" w:rsidRDefault="000538EE" w:rsidP="004C26EC">
      <w:pPr>
        <w:pStyle w:val="ListParagraph"/>
        <w:numPr>
          <w:ilvl w:val="0"/>
          <w:numId w:val="3"/>
        </w:numPr>
      </w:pPr>
      <w:r>
        <w:t>How can I support children with special needs in an inclusive setting?</w:t>
      </w:r>
    </w:p>
    <w:p w14:paraId="2F6A2A44" w14:textId="0EBD043B" w:rsidR="004C26EC" w:rsidRDefault="000538EE" w:rsidP="004C26EC">
      <w:pPr>
        <w:pStyle w:val="ListParagraph"/>
        <w:numPr>
          <w:ilvl w:val="0"/>
          <w:numId w:val="3"/>
        </w:numPr>
      </w:pPr>
      <w:r>
        <w:t>How do I interpret challenging behaviors and appropriately respond?</w:t>
      </w:r>
    </w:p>
    <w:p w14:paraId="28C04ACF" w14:textId="77777777" w:rsidR="000538EE" w:rsidRDefault="000538EE" w:rsidP="000538EE">
      <w:pPr>
        <w:rPr>
          <w:sz w:val="22"/>
        </w:rPr>
      </w:pPr>
    </w:p>
    <w:p w14:paraId="0457FEB0" w14:textId="54313480" w:rsidR="000538EE" w:rsidRPr="000538EE" w:rsidRDefault="000538EE" w:rsidP="000538EE">
      <w:pPr>
        <w:rPr>
          <w:sz w:val="22"/>
        </w:rPr>
      </w:pPr>
      <w:r w:rsidRPr="000538EE">
        <w:rPr>
          <w:b/>
          <w:sz w:val="22"/>
        </w:rPr>
        <w:t>NOTE:</w:t>
      </w:r>
      <w:r w:rsidRPr="000538EE">
        <w:rPr>
          <w:sz w:val="22"/>
        </w:rPr>
        <w:t xml:space="preserve"> Remember to complete </w:t>
      </w:r>
      <w:hyperlink r:id="rId9" w:history="1">
        <w:r w:rsidRPr="00E67A1E">
          <w:rPr>
            <w:rStyle w:val="Hyperlink"/>
            <w:sz w:val="22"/>
          </w:rPr>
          <w:t>Module 1: Interaction- Setting the Stage: The Wrap-Up</w:t>
        </w:r>
      </w:hyperlink>
      <w:r w:rsidRPr="000538EE">
        <w:rPr>
          <w:sz w:val="22"/>
        </w:rPr>
        <w:t xml:space="preserve"> after learners have had the opportunity to engage in module content!</w:t>
      </w:r>
    </w:p>
    <w:p w14:paraId="16E435FE" w14:textId="77777777" w:rsidR="004C26EC" w:rsidRPr="0042303B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lastRenderedPageBreak/>
        <w:t>Distance Learning Tips</w:t>
      </w:r>
    </w:p>
    <w:p w14:paraId="4BF80918" w14:textId="77C480F5" w:rsidR="004C26EC" w:rsidRPr="00E07FEE" w:rsidRDefault="004C26EC" w:rsidP="004C26EC">
      <w:pPr>
        <w:pStyle w:val="ListParagraph"/>
        <w:ind w:left="810"/>
      </w:pPr>
      <w:r w:rsidRPr="00E07FEE">
        <w:t xml:space="preserve">Learners can respond </w:t>
      </w:r>
      <w:r w:rsidR="000538EE">
        <w:t>in virtual groups or develop questions individually and post them to a discussion forum</w:t>
      </w:r>
      <w:r w:rsidRPr="00E07FEE">
        <w:t>.</w:t>
      </w:r>
    </w:p>
    <w:p w14:paraId="0581C3ED" w14:textId="40AF5282" w:rsidR="004C26EC" w:rsidRPr="00E07FEE" w:rsidRDefault="000538EE" w:rsidP="00055975">
      <w:pPr>
        <w:pStyle w:val="ListParagraph"/>
        <w:keepNext/>
        <w:keepLines/>
        <w:spacing w:before="40" w:after="0"/>
        <w:ind w:left="810"/>
        <w:outlineLvl w:val="1"/>
      </w:pPr>
      <w:r>
        <w:t>Compile the gathered questions in an easily accessed document for reference.</w:t>
      </w:r>
    </w:p>
    <w:sectPr w:rsidR="004C26EC" w:rsidRPr="00E07FEE">
      <w:headerReference w:type="default" r:id="rId10"/>
      <w:pgSz w:w="12240" w:h="15840"/>
      <w:pgMar w:top="842" w:right="722" w:bottom="819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AF1D1" w14:textId="77777777" w:rsidR="007E7FFD" w:rsidRDefault="007E7FFD" w:rsidP="0088581E">
      <w:pPr>
        <w:spacing w:after="0" w:line="240" w:lineRule="auto"/>
      </w:pPr>
      <w:r>
        <w:separator/>
      </w:r>
    </w:p>
  </w:endnote>
  <w:endnote w:type="continuationSeparator" w:id="0">
    <w:p w14:paraId="0633C48A" w14:textId="77777777" w:rsidR="007E7FFD" w:rsidRDefault="007E7FFD" w:rsidP="0088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4D21F" w14:textId="77777777" w:rsidR="007E7FFD" w:rsidRDefault="007E7FFD" w:rsidP="0088581E">
      <w:pPr>
        <w:spacing w:after="0" w:line="240" w:lineRule="auto"/>
      </w:pPr>
      <w:r>
        <w:separator/>
      </w:r>
    </w:p>
  </w:footnote>
  <w:footnote w:type="continuationSeparator" w:id="0">
    <w:p w14:paraId="23E31142" w14:textId="77777777" w:rsidR="007E7FFD" w:rsidRDefault="007E7FFD" w:rsidP="0088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3201" w14:textId="7EB3D953" w:rsidR="00C02642" w:rsidRPr="00C91825" w:rsidRDefault="00C02642" w:rsidP="00C02642">
    <w:pPr>
      <w:pStyle w:val="Header"/>
      <w:jc w:val="right"/>
      <w:rPr>
        <w:sz w:val="20"/>
      </w:rPr>
    </w:pPr>
    <w:r w:rsidRPr="00C91825">
      <w:rPr>
        <w:sz w:val="20"/>
      </w:rPr>
      <w:t xml:space="preserve">RPMs | Module </w:t>
    </w:r>
    <w:r w:rsidR="00E07FEE">
      <w:rPr>
        <w:sz w:val="20"/>
      </w:rPr>
      <w:t>1</w:t>
    </w:r>
    <w:r w:rsidRPr="00C91825">
      <w:rPr>
        <w:sz w:val="20"/>
      </w:rPr>
      <w:t xml:space="preserve"> </w:t>
    </w:r>
    <w:r w:rsidR="00E07FEE">
      <w:rPr>
        <w:sz w:val="20"/>
      </w:rPr>
      <w:t>Interaction</w:t>
    </w:r>
    <w:r w:rsidRPr="00C91825">
      <w:rPr>
        <w:sz w:val="20"/>
      </w:rPr>
      <w:t xml:space="preserve"> </w:t>
    </w:r>
    <w:r w:rsidRPr="00C91825">
      <w:rPr>
        <w:sz w:val="20"/>
      </w:rPr>
      <w:sym w:font="Symbol" w:char="F0B7"/>
    </w:r>
    <w:r w:rsidRPr="00C91825">
      <w:rPr>
        <w:sz w:val="20"/>
      </w:rPr>
      <w:t xml:space="preserve"> </w:t>
    </w:r>
    <w:r w:rsidR="00E07FEE">
      <w:rPr>
        <w:sz w:val="20"/>
      </w:rPr>
      <w:t>Learning Guide 1.1</w:t>
    </w:r>
  </w:p>
  <w:p w14:paraId="198EABD8" w14:textId="77777777" w:rsidR="00C02642" w:rsidRDefault="00C02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D4F"/>
    <w:multiLevelType w:val="hybridMultilevel"/>
    <w:tmpl w:val="E7623F8C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139F7C77"/>
    <w:multiLevelType w:val="hybridMultilevel"/>
    <w:tmpl w:val="87D0BC92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14901D9F"/>
    <w:multiLevelType w:val="hybridMultilevel"/>
    <w:tmpl w:val="DFF08058"/>
    <w:lvl w:ilvl="0" w:tplc="2C8661C8">
      <w:start w:val="1"/>
      <w:numFmt w:val="bullet"/>
      <w:pStyle w:val="ListParagraph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9D531C8"/>
    <w:multiLevelType w:val="hybridMultilevel"/>
    <w:tmpl w:val="621092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44E6151"/>
    <w:multiLevelType w:val="hybridMultilevel"/>
    <w:tmpl w:val="75443C22"/>
    <w:lvl w:ilvl="0" w:tplc="6A34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56C06"/>
    <w:multiLevelType w:val="hybridMultilevel"/>
    <w:tmpl w:val="B8EEFE0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6622002A"/>
    <w:multiLevelType w:val="hybridMultilevel"/>
    <w:tmpl w:val="E1C2747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7D8D51BD"/>
    <w:multiLevelType w:val="hybridMultilevel"/>
    <w:tmpl w:val="29285D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3A"/>
    <w:rsid w:val="000538EE"/>
    <w:rsid w:val="00055960"/>
    <w:rsid w:val="0007666A"/>
    <w:rsid w:val="001F0449"/>
    <w:rsid w:val="00266AC9"/>
    <w:rsid w:val="002A08D0"/>
    <w:rsid w:val="002C1607"/>
    <w:rsid w:val="00392DCD"/>
    <w:rsid w:val="003C034C"/>
    <w:rsid w:val="003D6502"/>
    <w:rsid w:val="00413003"/>
    <w:rsid w:val="00421249"/>
    <w:rsid w:val="0042303B"/>
    <w:rsid w:val="0046092D"/>
    <w:rsid w:val="004C26EC"/>
    <w:rsid w:val="005072E1"/>
    <w:rsid w:val="005578FF"/>
    <w:rsid w:val="005842B8"/>
    <w:rsid w:val="00622C74"/>
    <w:rsid w:val="00660287"/>
    <w:rsid w:val="006A7060"/>
    <w:rsid w:val="007B223A"/>
    <w:rsid w:val="007D1F2B"/>
    <w:rsid w:val="007E7FFD"/>
    <w:rsid w:val="0088581E"/>
    <w:rsid w:val="009B13AB"/>
    <w:rsid w:val="009B22A9"/>
    <w:rsid w:val="009B6B95"/>
    <w:rsid w:val="009C4810"/>
    <w:rsid w:val="009D41AF"/>
    <w:rsid w:val="009F2D06"/>
    <w:rsid w:val="00A127AB"/>
    <w:rsid w:val="00A57299"/>
    <w:rsid w:val="00A67318"/>
    <w:rsid w:val="00A719F1"/>
    <w:rsid w:val="00AB39BC"/>
    <w:rsid w:val="00AC3A3D"/>
    <w:rsid w:val="00AF311C"/>
    <w:rsid w:val="00B62D07"/>
    <w:rsid w:val="00B671AF"/>
    <w:rsid w:val="00C02642"/>
    <w:rsid w:val="00C624B2"/>
    <w:rsid w:val="00E07FEE"/>
    <w:rsid w:val="00E67A1E"/>
    <w:rsid w:val="00F24F7E"/>
    <w:rsid w:val="00F25A21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E4C1"/>
  <w15:docId w15:val="{350640BD-BF54-4334-A608-1D846088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98" w:line="264" w:lineRule="auto"/>
      <w:ind w:left="46" w:hanging="10"/>
    </w:pPr>
    <w:rPr>
      <w:rFonts w:ascii="Arial" w:eastAsia="Arial" w:hAnsi="Arial" w:cs="Arial"/>
      <w:color w:val="464646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7"/>
      <w:ind w:left="36"/>
      <w:outlineLvl w:val="0"/>
    </w:pPr>
    <w:rPr>
      <w:rFonts w:ascii="Arial" w:eastAsia="Arial" w:hAnsi="Arial" w:cs="Arial"/>
      <w:b/>
      <w:color w:val="008EBA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6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8EB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Footer">
    <w:name w:val="footer"/>
    <w:basedOn w:val="Normal"/>
    <w:link w:val="Foot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NormalWeb">
    <w:name w:val="Normal (Web)"/>
    <w:basedOn w:val="Normal"/>
    <w:uiPriority w:val="99"/>
    <w:unhideWhenUsed/>
    <w:rsid w:val="007D1F2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7D1F2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F31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AF311C"/>
  </w:style>
  <w:style w:type="character" w:customStyle="1" w:styleId="eop">
    <w:name w:val="eop"/>
    <w:basedOn w:val="DefaultParagraphFont"/>
    <w:rsid w:val="00AF311C"/>
  </w:style>
  <w:style w:type="character" w:customStyle="1" w:styleId="contextualspellingandgrammarerror">
    <w:name w:val="contextualspellingandgrammarerror"/>
    <w:basedOn w:val="DefaultParagraphFont"/>
    <w:rsid w:val="00AF311C"/>
  </w:style>
  <w:style w:type="character" w:customStyle="1" w:styleId="spellingerror">
    <w:name w:val="spellingerror"/>
    <w:basedOn w:val="DefaultParagraphFont"/>
    <w:rsid w:val="00AF311C"/>
  </w:style>
  <w:style w:type="character" w:customStyle="1" w:styleId="scxw102633340">
    <w:name w:val="scxw102633340"/>
    <w:basedOn w:val="DefaultParagraphFont"/>
    <w:rsid w:val="00413003"/>
  </w:style>
  <w:style w:type="character" w:styleId="FollowedHyperlink">
    <w:name w:val="FollowedHyperlink"/>
    <w:basedOn w:val="DefaultParagraphFont"/>
    <w:uiPriority w:val="99"/>
    <w:semiHidden/>
    <w:unhideWhenUsed/>
    <w:rsid w:val="00A5729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60287"/>
  </w:style>
  <w:style w:type="character" w:styleId="Emphasis">
    <w:name w:val="Emphasis"/>
    <w:basedOn w:val="DefaultParagraphFont"/>
    <w:uiPriority w:val="20"/>
    <w:qFormat/>
    <w:rsid w:val="006602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6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6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6EC"/>
    <w:pPr>
      <w:numPr>
        <w:numId w:val="1"/>
      </w:numPr>
      <w:spacing w:before="120" w:after="120" w:line="240" w:lineRule="auto"/>
      <w:ind w:left="1008" w:hanging="288"/>
      <w:contextualSpacing/>
    </w:pPr>
    <w:rPr>
      <w:rFonts w:eastAsiaTheme="minorEastAsia"/>
      <w:color w:val="000000" w:themeColor="text1"/>
      <w:sz w:val="22"/>
    </w:rPr>
  </w:style>
  <w:style w:type="table" w:styleId="TableGrid0">
    <w:name w:val="Table Grid"/>
    <w:basedOn w:val="TableNormal"/>
    <w:uiPriority w:val="39"/>
    <w:rsid w:val="00E0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FEE"/>
    <w:pPr>
      <w:spacing w:after="0" w:line="240" w:lineRule="auto"/>
      <w:ind w:left="46" w:hanging="10"/>
    </w:pPr>
    <w:rPr>
      <w:rFonts w:ascii="Arial" w:eastAsia="Arial" w:hAnsi="Arial" w:cs="Arial"/>
      <w:color w:val="464646"/>
      <w:sz w:val="24"/>
    </w:rPr>
  </w:style>
  <w:style w:type="character" w:styleId="UnresolvedMention">
    <w:name w:val="Unresolved Mention"/>
    <w:basedOn w:val="DefaultParagraphFont"/>
    <w:uiPriority w:val="99"/>
    <w:rsid w:val="0042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m.fpg.unc.edu/module-1-interaction-plan/setting-the-st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pm.fpg.unc.edu/sites/rpm.fpg.unc.edu/files/filefield_paths/LearningGuide-1-12-Interaction-SettingTheStage-WrapUp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Miguel</dc:creator>
  <cp:keywords/>
  <cp:lastModifiedBy>Wagner, Christine D</cp:lastModifiedBy>
  <cp:revision>5</cp:revision>
  <cp:lastPrinted>2017-11-30T18:58:00Z</cp:lastPrinted>
  <dcterms:created xsi:type="dcterms:W3CDTF">2018-07-12T19:50:00Z</dcterms:created>
  <dcterms:modified xsi:type="dcterms:W3CDTF">2018-08-02T19:36:00Z</dcterms:modified>
</cp:coreProperties>
</file>